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iegūtas mantas konfiskācijas izpildes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iegūtas mantas konfiskācijas izpildes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2025.gada 1.janvārī, kā arī Ministru kabineta 2024.gada 17.decembra noteikumu Nr. 901 "Noteikumi par kompetentajām institūcijām un rīcību ar valstij piekritīgo mantu" 2.punktu, ka rīcību ar valstij piekritīgo mantu, tajā skaitā, konfiscēto, nodrošina Valsts ieņēmumu dienests, Nodrošinājuma valsts aģentūra, Pārtikas un veterinārais dienests, Dabas aizsardzības pārvalde un pašvaldības, lūdzam salāgot likumprojekta redakcijas ar Kriminālprocesa likuma 240. un 634.</w:t>
            </w:r>
            <w:r w:rsidR="00000000" w:rsidRPr="00000000" w:rsidDel="00000000">
              <w:rPr>
                <w:vertAlign w:val="superscript"/>
                <w:rtl w:val="0"/>
              </w:rPr>
              <w:t xml:space="preserve">1 </w:t>
            </w:r>
            <w:r w:rsidR="00000000" w:rsidRPr="00000000" w:rsidDel="00000000">
              <w:rPr>
                <w:rtl w:val="0"/>
              </w:rPr>
              <w:t xml:space="preserve">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sākotnējās ietekmes (ex-ante) novērtējuma ziņojuma (anotācija) risinājuma apraksta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Kanaša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 gada 1. janvārī, kā arī Ministru kabineta 2024. gada 17. decembra noteikumu Nr. 901 "Noteikumi par kompetentajām institūcijām un rīcību ar valstij piekritīgo mantu" 2. punktu, ka rīcību ar valstij piekritīgo mantu, tajā skaitā, konfiscēto, nodrošina Valsts ieņēmumu dienests, Nodrošinājuma valsts aģentūra, Pārtikas un veterinārais dienests, Dabas aizsardzības pārvalde un pašvaldības, lūdzam papildināt likumprojektu ar grozījumu 6. panta pirmajā un otrajā daļā, vārdus "Valsts ieņēmumu dienestam" aizstājot ar vārdiem "institūcijai, kura nodrošina rīcību ar valstij piekritīgu mantu". Minētais pamatots arī ar to, ka nebūtu lietderīgi virzīt atsevišķu likumprojektu, lai grozītu nepieciešamās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sākotnējās ietekmes (ex-ante) novērtējuma ziņojuma (anotācija) risinājuma apraksta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Zvērināts tiesu izpildītājs pirms izpildu lietas ievešanas vai izpildu lietvedības laikā izpildu dokumentu kopā ar tam pievienotajiem Kriminālprocesa likumā noteiktajiem dokumentiem var nodot izpildei institūcijai, kura nodrošina rīcību ar valstij piekritīgu mantu, ja konstatē,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izpildu dokumenta nodošanu izpildei institūcijai, kura nodrošina rīcību ar valstij piekritīgu mantu, zvērināts tiesu izpildītājs paziņo tiesai vai prokuroram, kas izpildu dokumentu nosūtīja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643.</w:t>
            </w:r>
            <w:r w:rsidR="00000000" w:rsidRPr="00000000" w:rsidDel="00000000">
              <w:rPr>
                <w:vertAlign w:val="superscript"/>
                <w:rtl w:val="0"/>
              </w:rPr>
              <w:t xml:space="preserve">1</w:t>
            </w:r>
            <w:r w:rsidR="00000000" w:rsidRPr="00000000" w:rsidDel="00000000">
              <w:rPr>
                <w:rtl w:val="0"/>
              </w:rPr>
              <w:t xml:space="preserve"> pantā, kas stājās spēkā 2025. gada 1. janvārī, kā arī Ministru kabineta 2024. gada 17. decembra noteikumu Nr. 901 "Noteikumi par kompetentajām institūcijām un rīcību ar valstij piekritīgo mantu" 2. punktu, ka rīcību ar valstij piekritīgo mantu, tajā skaitā, konfiscēto, nodrošina Valsts ieņēmumu dienests, Nodrošinājuma valsts aģentūra, Pārtikas un veterinārais dienests, Dabas aizsardzības pārvalde un pašvaldības, lūdzam papildināt likumprojektu ar grozījumu 19. panta septītās daļas 3. punktā vārdus "Valsts ieņēmumu dienestam" aizstājot ar vārdiem "institūcijai, kura nodrošina rīcību ar valstij piekritīgu mantu". Minētais pamatots arī ar to, ka nebūtu lietderīgi virzīt atsevišķu likumprojektu, lai grozītu nepieciešamās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sākotnējās ietekmes (ex-ante) novērtējuma ziņojuma (anotācija) risinājuma apraksta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to nodotu ieguvējam vai institūcijai, kura nodrošina rīcību ar valstij piekritīgu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Nenotikušas izsoles sekas un otrā izsole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izsole atzīta par nenotikušu šā likuma 25.  panta pirmās daļas 1. vai 2.  punktā minētajā gadījumā, zvērināts tiesu izpildītājs  uzaicina cietušo, bet, ja izpildāms nolēmums par mantas konfiskāciju noziedzīgi iegūtu līdzekļu apmērā, – arī piedzinēju, paturēt mantu sev par nenotikušās izsoles sākumcenu. Cietušajam un piedzinējam ir tiesības 14 dienu laikā no zvērināta tiesu izpildītāja uzaicinājuma nosūtīšanas dienas paziņot zvērinātam tiesu izpildītājam par mantas paturēšanu sev par nenotikušās izsoles sākumcenu.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vairākas personas vēlas paturēt mantu sev par nenotikušās izsoles sākumcenu, starp šīm personām rīkojama izsole. Solīšana sākas no nenotikušās izsoles sākumcenas. Par izsoles laiku un vietu zvērināts tiesu izpildītājs rakstveidā paziņo personām septiņas dienas iepriekš. Uzaicinātās personas neierašanās uz izsoli tiek uzskatīta par tās atteikšanos no tiesībām paturēt mantu sev. Ja uz izsoli ierodas viens izsoles dalībnieks, viņš var paturēt mantu sev par izsoles sākumcenu bez solīšanas.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neviens pieteikums par mantas paturēšanu sev nav saņemts, zvērināts tiesu izpildītājs var rīkot otro izsoli, pārdot mantu bez izsoles vai nodot to Valsts ieņēmumu dienestam. Ja lietā par mantas konfiskāciju noziedzīgi iegūtu līdzekļu apmērā piedzinējs lūdz rīkot otro izsoli un ir iemaksājis zvērināta tiesu izpildītāja norādītos sprieduma izpildes izdevumus, zvērināts tiesu izpildītājs rīko mantas otro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Otro izsoli izziņo, ievērojot pirmās izsoles noteikumus, bet solīšana kustamās mantas otrajā izsolē tiek uzsākta no summas, kas atbilst 75 procentiem no pirmās izsoles sākumcenas.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izsole atzīta par nenotikušu šā likuma 25. panta pirmās daļas 3. punktā minētajā gadījumā, zvērināts tiesu izpildītājs uzaicina pēdējo pārsolīto solītāju paturēt mantu par viņa solīto augstāko cenu. Pēdējam pārsolītajam solītājam ir tiesības 14 dienu laikā no zvērināta tiesu izpildītāja uzaicinājuma nosūtīšanas dienas paziņot zvērinātam tiesu izpildītājam par mantas paturēšanu sev par viņa solīto augstāko cenu. Ja pēdējais pārsolītais solītājs likumā noteiktajā termiņā nav paziņojis par mantas paturēšanu sev vai atteicies paturēt mantu, zvērināts tiesu izpildītājs nekavējoties izsludina atkārtotu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kura patur mantu sev, samaksu veic un mantu saņem Civilprocesa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 gada 1. janvārī, kā arī Ministru kabineta 2024. gada 17. decembra noteikumu Nr. 901 "Noteikumi par kompetentajām institūcijām un rīcību ar valstij piekritīgo mantu" 2. punktu, ka rīcību ar valstij piekritīgo mantu, tajā skaitā, konfiscēto, nodrošina Valsts ieņēmumu dienests, Nodrošinājuma valsts aģentūra, Pārtikas un veterinārais dienests, Dabas aizsardzības pārvalde un pašvaldības, lūdzam papildināt likumprojektu ar grozījumu 25.</w:t>
            </w:r>
            <w:r w:rsidR="00000000" w:rsidRPr="00000000" w:rsidDel="00000000">
              <w:rPr>
                <w:vertAlign w:val="superscript"/>
                <w:rtl w:val="0"/>
              </w:rPr>
              <w:t xml:space="preserve">1</w:t>
            </w:r>
            <w:r w:rsidR="00000000" w:rsidRPr="00000000" w:rsidDel="00000000">
              <w:rPr>
                <w:rtl w:val="0"/>
              </w:rPr>
              <w:t xml:space="preserve"> panta trešās daļas pirmajā teikumā vārdus "Valsts ieņēmumu dienestam" aizstājot ar vārdiem "institūcijai, kura nodrošina rīcību ar valstij piekritīgu mantu". Minētais pamatots arī ar to, ka nebūtu lietderīgi virzīt atsevišķu likumprojektu, lai grozītu nepieciešamās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sākotnējās ietekmes (ex-ante) novērtējuma ziņojuma (anotācija) risinājuma apraksta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neviens pieteikums par mantas paturēšanu sev nav saņemts, zvērināts tiesu izpildītājs var rīkot otro izsoli, pārdot mantu bez izsoles vai nodot to institūcijai, kura nodrošina rīcību ar valstij piekritīgu mantu. Ja lietā par mantas konfiskāciju noziedzīgi iegūtu līdzekļu apmērā piedzinējs lūdz rīkot otro izsoli un ir iemaksājis zvērināta tiesu izpildītāja norādītos sprieduma izpildes izdevumus, zvērināts tiesu izpildītājs rīko mantas otro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 gada 1. janvārī, kā arī Ministru kabineta 2024. gada 17. decembra noteikumu Nr. 901 "Noteikumi par kompetentajām institūcijām un rīcību ar valstij piekritīgo mantu" 2. punktu, ka rīcību ar valstij piekritīgo mantu, tajā skaitā, konfiscēto, nodrošina Valsts ieņēmumu dienests, Nodrošinājuma valsts aģentūra, Pārtikas un veterinārais dienests, Dabas aizsardzības pārvalde un pašvaldības, lūdzam papildināt likumprojektu ar grozījumu 26. panta ceturtās daļas vārdus "Valsts ieņēmumu dienestam" aizstājot ar vārdiem "institūcijai, kura nodrošina rīcību ar valstij piekritīgu mantu". Minētais pamatots arī ar to, ka nebūtu lietderīgi virzīt atsevišķu likumprojektu, lai grozītu nepieciešamās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sākotnējās ietekmes (ex-ante) novērtējuma ziņojuma (anotācija) risinājuma apraksta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lēmumā par mantas pārdošanu bez izsoles norādītais pircējs pirkuma cenu termiņā neieskaita zvērināta tiesu izpildītāja depozīta kontā, zvērināts tiesu izpildītājs var pieņemt lēmumu par mantas pārdošanu citā šajā nodaļā paredzētajā veidā vai, ja uzskata, ka mantas pārdošana nebūs iespējama, nodot to institūcijai, kura nodrošina rīcību ar valstij piekritīgu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Ja neviens nav pieteicies paturēt nekustamo īpašumu sev, nav iemaksājis nodrošinājumu vai šā panta devītajā daļā noteiktajā kārtībā nav iemaksājis no viņa pienākošos summu, zvērināts tiesu izpildītājs lemj par nekustamā īpašuma otrās izsoles rīkošanu vai nodošanu Valsts ieņēmumu dienestam. Ja lietā par mantas konfiskāciju noziedzīgi iegūtu līdzekļu apmērā piedzinējs lūdz rīkot otro izsoli un ir iemaksājis zvērināta tiesu izpildītāja norādītos sprieduma izpildes izdevumus, zvērināts tiesu izpildītājs rīko nekustamā īpašuma otro izsoli."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 gada 1. janvārī, un to, ka Valsts ieņēmumu dienests ir tikai starpnieks valstij piekritīgo nekustamo īpašumu nodošanas procesā attiecīgajām institūcijām, lai paātrinātu nodošanas procesu, neiesaistot Valsts ieņēmumu dienestu, lūdzam attiecīgi precizēt grozījumu 37. panta vienpadsmito daļu, paredzot tādu nekustamo īpašumu nodošanas kārtību, kāda tā ir noteikta Ministru kabineta 2013. gada 2. jūlija noteikumos Nr. 364 "Noteikumi par zvērināta tiesu izpildītāja rīcību ar bezmantinieku mantu" 14. punktā, izņemot 14.2. apakšpunktā minētajā gadījumā, kad nekustamais īpašums ir nododams Valsts ieņēmumu dienestam turpmākai rīcībai Ministru kabineta 2024.gada 17.decembra noteikumos Nr. 901 "Noteikumi par kompetentajām institūcijām un rīcību ar valstij piekritīgo mantu"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divpadsmitajā daļā vārdus "izņemot dzīvojamās telpas īres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Kriminālprocesa likuma 240. un 634.</w:t>
            </w:r>
            <w:r w:rsidR="00000000" w:rsidRPr="00000000" w:rsidDel="00000000">
              <w:rPr>
                <w:vertAlign w:val="superscript"/>
                <w:rtl w:val="0"/>
              </w:rPr>
              <w:t xml:space="preserve">1</w:t>
            </w:r>
            <w:r w:rsidR="00000000" w:rsidRPr="00000000" w:rsidDel="00000000">
              <w:rPr>
                <w:rtl w:val="0"/>
              </w:rPr>
              <w:t xml:space="preserve"> pantā, kas stājās spēkā 2025. gada 1. janvārī, un to, ka Valsts ieņēmumu dienests ir tikai starpnieks valstij piekritīgo nekustamo īpašumu nodošanas procesā attiecīgajām institūcijām, lai paātrinātu nodošanas procesu, neiesaistot Valsts ieņēmumu dienestu, lūdzam attiecīgi precizēt grozījumu 37. panta divpadsmito daļu,salāgojot nekustamo īpašumu nodošanas kārtību ar  Ministru kabineta 2013. gada 2. jūlija noteikumos Nr. 364 "Noteikumi par zvērināta tiesu izpildītāja rīcību ar bezmantinieku mantu" 14. punktu, izņemot 14.2. apakšpunktā minētajā gadījumā, kad nekustamais īpašums ir nododams Valsts ieņēmumu dienestam turpmākai rīcībai Ministru kabineta 2024.gada 17.decembra noteikumos Nr. 901 "Noteikumi par kompetentajām institūcijām un rīcību ar valstij piekritīgo mantu"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Papildus norādāms, ka ar likumprojektu "Grozījumi Kriminālprocesa likumā" paredzēts papildināt KPL 634.</w:t>
            </w:r>
            <w:r w:rsidR="00000000" w:rsidRPr="00000000" w:rsidDel="00000000">
              <w:rPr>
                <w:i w:val="1"/>
                <w:vertAlign w:val="superscript"/>
                <w:rtl w:val="0"/>
              </w:rPr>
              <w:t xml:space="preserve">1</w:t>
            </w:r>
            <w:r w:rsidR="00000000" w:rsidRPr="00000000" w:rsidDel="00000000">
              <w:rPr>
                <w:i w:val="1"/>
                <w:rtl w:val="0"/>
              </w:rPr>
              <w:t xml:space="preserve"> panta divpadsmito daļu, nosakot, ka nolēmumu par mantas konfiskāciju noziedzīgi iegūtu līdzekļu apmērā, ja noziedzīgi iegūtā manta ir sajaukta ar legāli iegūtiem līdzekļiem, izpilda NIMKIL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Kriminālprocesa likuma 634.</w:t>
            </w:r>
            <w:r w:rsidR="00000000" w:rsidRPr="00000000" w:rsidDel="00000000">
              <w:rPr>
                <w:vertAlign w:val="superscript"/>
                <w:rtl w:val="0"/>
              </w:rPr>
              <w:t xml:space="preserve">1</w:t>
            </w:r>
            <w:r w:rsidR="00000000" w:rsidRPr="00000000" w:rsidDel="00000000">
              <w:rPr>
                <w:rtl w:val="0"/>
              </w:rPr>
              <w:t xml:space="preserve"> panta divpadsmitā daļa nosaka, ka: "Nolēmums par noziedzīgi iegūtas mantas konfiskāciju izpildāms Noziedzīgi iegūtas mantas konfiskācijas izpildes likumā vai normatīvajos aktos, kas regulē rīcību ar valstij piekritīgo mantu, noteiktajā kārtībā. Nolēmums par noziedzīgi iegūtas mantas vērtības piedziņu vai par trešās personas mantas konfiskāciju, ja noziedzīgi iegūta manta ir atsavināta, iznīcināta, noslēpta vai nomaskēta un to nav iespējams konfiscēt, izpildāms Civilprocesa likumā noteiktajā kārtībā. </w:t>
            </w:r>
            <w:r w:rsidR="00000000" w:rsidRPr="00000000" w:rsidDel="00000000">
              <w:rPr>
                <w:u w:val="single"/>
                <w:rtl w:val="0"/>
              </w:rPr>
              <w:t xml:space="preserve">Nolēmumu par mantas konfiskāciju noziedzīgi iegūtu līdzekļu apmērā, ja noziedzīgi iegūtā manta ir sajaukta ar legāli iegūtiem līdzekļiem, izpilda Noziedzīgi iegūtas mantas konfiskācijas izpildes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attiecīgi precizēt anotācijā norādīto informāciju, t.i., atbilstoši spēkā esošajam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Grozījumi paredz papildināt NIMKIL ar 44.</w:t>
            </w:r>
            <w:r w:rsidR="00000000" w:rsidRPr="00000000" w:rsidDel="00000000">
              <w:rPr>
                <w:i w:val="1"/>
                <w:vertAlign w:val="superscript"/>
                <w:rtl w:val="0"/>
              </w:rPr>
              <w:t xml:space="preserve">1</w:t>
            </w:r>
            <w:r w:rsidR="00000000" w:rsidRPr="00000000" w:rsidDel="00000000">
              <w:rPr>
                <w:i w:val="1"/>
                <w:rtl w:val="0"/>
              </w:rPr>
              <w:t xml:space="preserve"> pantu, kas paredz kārtību nolēmuma par mantas konfiskāciju noziedzīgi iegūtu līdzekļu apmērā izpildes rezultātā iegūto līdzekļu sadalīšanai."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sīkāk skaidrot, kāpēc tiek noteikta tieši šāda kārtība (piemēram, vai noteikts pēc līdzības ar citu regulējumu) nolēmuma par mantas konfiskāciju noziedzīgi iegūtu līdzekļu apmērā izpildes rezultātā iegūto līdzekļu sadalīšanai.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paplašina  Noziedzīgi iegūtas mantas konfiskācijas izpildes likumā noteikto gadījumu tvērumu, paredzot, ka zvērināts tiesu izpildītājs varēs konfiscēt mantu arī  tādos gadījumos, kad noziedzīgi iegūtā manta ir sajaukta ar legāli iegūtiem līdzekļiem, un  atbilstoši anotācijas 1.3.sadaļā sniegtajam skaidrojumam, šādu nolēmumu izpildes rezultātā iegūtos līdzekļus novirzot cietušajiem nodarītā kaitējuma kompensācijas segšanai, bet atlikumu pārskaitot valsts budžetā, līdz ar to lūdzam izvērtēt vai anotācijas 3.sadaļā nav norādāma informācija par potenciālo likumprojekta ietekmi uz valsts budžetā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Ministru kabineta 2009.gada 25.augusta noteikumiem Nr.970 "Sabiedrības līdzdalības kārtība attīstības plānošanas procesā", kuri atbilstoši 2024.gada 15.oktobra noteikumu Nr. 639 “Sabiedrības līdzdalības kārtība attīstības plānošanas procesā” 24.punktam zaudējuši spēku 2024.gada 17.oktobrī.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25.02.2025.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24-TA-2510</w:t>
    </w:r>
    <w:r>
      <w:br/>
    </w:r>
    <w:r w:rsidR="00000000" w:rsidRPr="00000000" w:rsidDel="00000000">
      <w:rPr>
        <w:rtl w:val="0"/>
      </w:rPr>
      <w:t xml:space="preserve">Izdrukāts 25.02.2025.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Atzinumi_24-TA-2510.docx</dc:title>
</cp:coreProperties>
</file>

<file path=docProps/custom.xml><?xml version="1.0" encoding="utf-8"?>
<Properties xmlns="http://schemas.openxmlformats.org/officeDocument/2006/custom-properties" xmlns:vt="http://schemas.openxmlformats.org/officeDocument/2006/docPropsVTypes"/>
</file>