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26-TA-1639: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Kuldīgas novada pašvaldībai atsavināt nekustamo īpašumu "Rūķi", Īvandes pagastā, Kuldīgas novadā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 apl. Rūķi)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 apl. Ošnieki)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 apl. Lielīvandes muiža)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 kadastra izziņa Rūķi)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 kadastra izziņa Lielīvandes muiža)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 kadastra izziņa Ošnieki)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(19.05.2026. KND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(27.11.2025. KND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(28.05.2026. KND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(08.05.2026. IZM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(KND 19.08.2026. vēstule)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atļaut atvasinātai publiskai personai – Kuldīgas novada pašvaldībai – atsavināt, pārdodot izsolē, nekustamo īpašumu "Rūķi", Īvandē, Īvandes pagastā, Kuldīgas novadā, kadastra Nr. 6254 502 0001, būves kadastra apzīmējums Nr. 6254 002 0189 005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vispārējo praksi līdzīgos gadījumos, aicinām apvienot rīkojuma projekta 1. un 3. punktu (skat. piemēram, 2025. gada 1. jūlija Ministru kabineta rīkojumu Nr. 391 “Par atļauju Rēzeknes novada pašvaldībai atsavināt nekustamo īpašumu Upes ielā 1, Kaunatā, Kaunatas pagastā, Rēzeknes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nepārņemt valsts īpašumā un atļaut atvasinātai publiskai personai – Kuldīgas novada pašvaldībai – atsavināt, pārdodot izsolē, nekustamo īpašumu "Rūķi", Īvandē, Īvandes pagastā, Kuldīgas novadā, kadastra Nr. 6254 502 0001, būves kadastra apzīmējums Nr. 6254 002 0189 005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pirms nekustamā īpašuma atsavināšanas normatīvajos aktos noteiktajā kārtībā tiek veikta pašvaldībai piederošo nekustamo īpašumu "Ošnieki", Īvandē, Īvandes pagastā, Kuldīgas novadā, kadastra Nr. 6254 002 0073, un "Lielīvandes muiža", Īvandē, Īvandes pagastā, Kuldīgas novadā, kadastra Nr. 6254 002 0189, zemes vienību robežu pārkārtošana un nekustamā īpašuma pievienošana nekustamajam īpašumam "Lielīvandes muiža", izveidojot vienotu zemes un būvju nekustamo īpašumu, nodrošinot attiecīgu izmaiņu reģistrāciju Nekustamā īpašuma valsts kadastra informācijas sistēmā un nostiprināšanu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5.panta pirmās daļas normu, atļauju atsavināt valsts nekustamo īpašumu dod Ministru kabinets, bet atvasinātu publisku personu nekustamo īpašumu — attiecīgās atvasinātās publiskās personas lēmējinstitūcija.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saskaņā ar Ministru kabineta 2008. gada 7. oktobra rīkojumu Nr. 595 "Par valsts nekustamā īpašuma "Rūķi" Kuldīgas rajona Īvandes pagastā nodošanu Kuldīgas rajona pašvaldības īpašumā", Kuldīgas novada pašvaldībai  ir nodots nekustamais īpašums "Rūķi", Īvandē, Īvandes pagastā, Kuldīgas novadā, kadastra Nr. 6254 502 0001, kas sastāv no būves (būves kadastra apzīmējums Nr. 6254 002 0189 005), Ministru kabineta kompetence attiecināma tikai uz atpakaļ valstij atdodamo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izvērtēt šī punkta nepieciešamību.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Nepārņemt nekustamo īpašumu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neiekļaut rīkojuma projekta 3. punktu, un attiecīgi turpmākajiem punktiem mainīt numerāciju. Skatīt priekšlikumu pie rīkojuma projekta 1.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Pircējs par 2.2. apakšpunktā minēto vienoto zemes un būvju nekustamo īpašumu maksā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tekstu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Pircējs par nekustamo īpašumu maksā </w:t>
            </w:r>
            <w:r w:rsidR="00000000" w:rsidRPr="00000000" w:rsidDel="00000000">
              <w:rPr>
                <w:i w:val="1"/>
                <w:rtl w:val="0"/>
              </w:rPr>
              <w:t xml:space="preserve">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Kuldīgas novada pašvaldībai nodot 2.2. apakšpunktā minēto vienoto zemes un būvju nekustamo īpašumu pircējam 30 dienu laikā no pirkuma līguma noslēgšanas dienas, sastādot attiecīgu nodošanas un pieņemšanas aktu un nodrošinot jauno īpašuma tiesību nostiprināšanu zemesgrāmatā uz pircēja vārda.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tekstu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pašvaldībai nodot nekustamo īpašumu pircējam 30 dienu laikā no pirkuma līguma noslēgšanas dienas, sastādot attiecīgu nodošanas un pieņemšanas aktu un nodrošinot jauno īpašuma tiesību nostiprināšanu zemesgrāmatā uz pircēja vārda.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nekustamā īpašuma "Rūķi" sastāvā esošā būve – klēts ar kadastra apzīmējumu 6254 002 0189 005 – ir valsts nozīmes arhitektūras piemineklis Nr. 6332 un tā atsavināšanas procesā ievērojamas likuma "Par kultūras pieminekļu aizsardzību" prasības. Anotācijā arī norādīts, ka atbilstoši minētā likuma 8. pantam, atsavinot valsts nozīmes kultūras pieminekli, ievērojamas valsts pirmpirkuma tiesības, par atsavināšanas nodomu paziņojams Nacionālajai kultūras mantojuma pārvaldei, kā arī nākamais īpašnieks iepazīstināms ar norādījumiem par kultūras pieminekļa izmantošanu un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minētā likuma 8.panta pirmo daļu </w:t>
            </w:r>
            <w:r w:rsidR="00000000" w:rsidRPr="00000000" w:rsidDel="00000000">
              <w:rPr>
                <w:u w:val="single"/>
                <w:rtl w:val="0"/>
              </w:rPr>
              <w:t xml:space="preserve">lēmumu</w:t>
            </w:r>
            <w:r w:rsidR="00000000" w:rsidRPr="00000000" w:rsidDel="00000000">
              <w:rPr>
                <w:rtl w:val="0"/>
              </w:rPr>
              <w:t xml:space="preserve"> par valsts pirmpirkuma tiesību izmantošanu vai atteikšanos no tām uz valsts nozīmes kultūras pieminekli, </w:t>
            </w:r>
            <w:r w:rsidR="00000000" w:rsidRPr="00000000" w:rsidDel="00000000">
              <w:rPr>
                <w:u w:val="single"/>
                <w:rtl w:val="0"/>
              </w:rPr>
              <w:t xml:space="preserve">pieņem Nacionālā kultūras mantojuma pārvalde</w:t>
            </w:r>
            <w:r w:rsidR="00000000" w:rsidRPr="00000000" w:rsidDel="00000000">
              <w:rPr>
                <w:rtl w:val="0"/>
              </w:rPr>
              <w:t xml:space="preserve">. Tostarp, arī Nacionālās kultūras mantojuma pārvaldes izdotajā vispārīgajā administratīvajā aktā Nr. NKMP/2023/14.2-07/5819 "Valsts nozīmes arhitektūras pieminekļa izmantošanas un saglabāšanas norādījumi", kas attiecas uz minēto nekustamo īpašumu, norādīts (3.1.p.), ka </w:t>
            </w:r>
            <w:r w:rsidR="00000000" w:rsidRPr="00000000" w:rsidDel="00000000">
              <w:rPr>
                <w:u w:val="single"/>
                <w:rtl w:val="0"/>
              </w:rPr>
              <w:t xml:space="preserve">lēmumu</w:t>
            </w:r>
            <w:r w:rsidR="00000000" w:rsidRPr="00000000" w:rsidDel="00000000">
              <w:rPr>
                <w:rtl w:val="0"/>
              </w:rPr>
              <w:t xml:space="preserve"> par valsts pirmpirkuma tiesību izmantošanu vai atteikšanos no tām attiecībā pieņem Nacionālā kultūras mantojuma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nepieciešamību tiesiskās skaidrības nodrošināšanai papildināt anotāciju ar informāciju, vai ir pieņemts attiecīgs Nacionālās kultūras mantojuma pārvaldes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26-TA-1639</w:t>
    </w:r>
    <w:r>
      <w:br/>
    </w:r>
    <w:r w:rsidR="00000000" w:rsidRPr="00000000" w:rsidDel="00000000">
      <w:rPr>
        <w:rtl w:val="0"/>
      </w:rPr>
      <w:t xml:space="preserve">Izdrukāts 14.09.2026.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26-TA-1639</w:t>
    </w:r>
    <w:r>
      <w:br/>
    </w:r>
    <w:r w:rsidR="00000000" w:rsidRPr="00000000" w:rsidDel="00000000">
      <w:rPr>
        <w:rtl w:val="0"/>
      </w:rPr>
      <w:t xml:space="preserve">Izdrukāts 14.09.2026.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Atzinumi_26-TA-1639.docx</dc:title>
</cp:coreProperties>
</file>

<file path=docProps/custom.xml><?xml version="1.0" encoding="utf-8"?>
<Properties xmlns="http://schemas.openxmlformats.org/officeDocument/2006/custom-properties" xmlns:vt="http://schemas.openxmlformats.org/officeDocument/2006/docPropsVTypes"/>
</file>