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speciālās regulatīvās vides izveidi jūrā inovatīvu tehnoloģiju testēšanai un pētniecībai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(Kartoshēma)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šā rīkojuma 1. punktā minētās regulatīvās vides izveides, īstenošanas, uzraudzības un izbeigšanas nosacījumiem un kārtību, pamatojoties uz Inovatīvas uzņēmējdarbības un prioritāro projektu atbalsta likuma 5. panta trešo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 punktā svītrot vārdu "izveides", kā arī attiecīgi precizēt anotāciju, ņemot vērā to, ka projekta 1. punkts paredz, ka tiek izveidota konkrēta speciālā regulatīvā vide, tādējādi vairs nav nosakāmi šīs vides izveides nosacījumi un kārtība. Vēršam uzmanību uz to, ka konkrētas speciālās regulatīvās vides izveides nosacījumi un kārtība ir nosakāmi pirms šīs vides izveides. Vienlaikus aicinām precizēt atsauci uz Inovatīvas uzņēmējdarbības un prioritāro projektu atbalsta likuma (turpmāk - Likums) normu, atsaucoties uz Likuma 5. panta trešās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šā rīkojuma 1. punktā minētās regulatīvās vides izveides, īstenošanas, uzraudzības un izbeigšanas nosacījumiem un kārtību, pamatojoties uz Inovatīvas uzņēmējdarbības un prioritāro projektu atbalsta likuma 5. panta trešo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nedublēt Likuma 5. panta trešajā daļā ietverto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Ekonomikas ministrijai sadarbībā ar Klimata un enerģētikas ministriju, Viedās administrācijas un reģionālās attīstības ministriju, kā arī citām iesaistītajām institūcijām izstrādāt un ekonomikas ministram normatīvajos aktos noteiktajā kārtībā iesniegt izskatīšanai Ministru kabinetā Ministru kabineta noteikumu projektu par šā rīkojuma 1. punktā minēto regulatīvo vidi, pamatojoties uz Inovatīvas uzņēmējdarbības un prioritāro projektu atbalsta likuma 5. panta trešās daļas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5.5. apakšsadaļas 2. tabulu, aizpildot A, B, C un D ailes, tostarp skaidrojot Apvienoto Nāciju Organizācijas Jūras tiesību konvencijas (UNCLOS) vienības, kuras tiek izpildītas vai ieviestas ar rīkojuma projektu, vai svītrot minēto tabulu, bet rīkojuma projekta atbilstību minētajai konvencijai skaidrot anotācijas 5. sadaļas ailītē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01.09.2026.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01.09.2026.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Atzinumi_26-TA-1663.docx</dc:title>
</cp:coreProperties>
</file>

<file path=docProps/custom.xml><?xml version="1.0" encoding="utf-8"?>
<Properties xmlns="http://schemas.openxmlformats.org/officeDocument/2006/custom-properties" xmlns:vt="http://schemas.openxmlformats.org/officeDocument/2006/docPropsVTypes"/>
</file>