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ar jaunu 3.42., 3.43., 3.44., 3.45., 3.46., 3.47., 3.48., 3.49., un 3.50.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nozīmīga atjaunošana – ar ēkas energoefektivitāti saistīta ēkas atjaunošana, kas skar vairāk par 25 % virsmu ēkas konstruktīvajiem elementiem, kas atdala tās iekštelpas no āra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pamatīga atjaunošana – ēkas atjaunošana atbilstoši principam “energoefektivitāte pirmajā vietā” un koncentrējas uz būtiskiem ēkas elementiem, lai ēka vai ēkas daļa atbilst prasībām par gandrīz nulles enerģijas ēku. Pēc 2030. gada 1. janvāra tā ir ēkas atjaunošana, lai ēka vai tās daļa atbilst prasībām par bezemisiju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pakāpeniska pamatīga atjaunošana – pamatīga atjaunošana, ko īsteno vairākos posmos saskaņā ar atjaunošanas pasē noteikto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autostāvvieta ar jumtu – būve ar jumtu, kurā ir vismaz trīs automašīnu stāvvietas un kurā iekštelpu vides regulēšanai neizmanto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autostāvvieta, kas atrodas fiziski blakus ēkai – automašīnai paredzēta vieta, kas paredzēta ēkas iemītnieku, apmeklētāju vai darbinieku lietošanai un kas atrodas ēkas īpašuma teritorijā vai ēkas tiešā tuvumā. Šā apakšpunkta ietvarā tā ir vieta blakus ēkai ar iekštelpu, kuras vides regulēšanu veic izmantojot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viedā uzlāde – uzlādes operācija, kurā akumulatoram piegādātās elektroenerģijas intensitāte tiek koriģēta dinamiski, balstoties uz informāciju, kas saņemta, izmantojot elektroniskos sakarus;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 kabeļu iepriekšēja ierīkošana – visi pasākumi, kas nepieciešami, lai nodrošinātu iespēju uzstādīt uzlādes punktus, tostarp datu pārraidi, kabeļus, kabeļu trasi un vajadzības gadījumā elektroenerģijas skaitītājus;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3.50. izolēta mikrosistēma – jebkura sistēma, kuras patēriņš 2022. gadā ir mazāks par 500 GWh un kurai nav savienojuma ar citām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precizēt, ko nozīmē 3.44. apakšpunktā minētā “atjaunošanas pase”. Nav saprotams, kas tas par dokumentu. Pašreiz spēkā esošais būvniecības procesa regulējums neparedz būvdarbu realizāciju saskaņā ar atjaunošanas pasi.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Ministru kabineta 02.09.2014. noteikumu Nr. 529 “Ēku būvnoteikumi” 1.</w:t>
            </w:r>
            <w:r w:rsidR="00000000" w:rsidRPr="00000000" w:rsidDel="00000000">
              <w:rPr>
                <w:vertAlign w:val="superscript"/>
                <w:rtl w:val="0"/>
              </w:rPr>
              <w:t xml:space="preserve">1</w:t>
            </w:r>
            <w:r w:rsidR="00000000" w:rsidRPr="00000000" w:rsidDel="00000000">
              <w:rPr>
                <w:rtl w:val="0"/>
              </w:rPr>
              <w:t xml:space="preserve"> 5. punktā punktā ir ietverts termina “vienkāršota atjaunošana” skaidrojums, lai nodrošinātu vienotu termina “atjaunošana” interpretāciju, aicinām visus ar šo terminu saistītos skaidrojumus ietvert vienā tiesību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13.05.2026.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13.05.2026.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