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Dzīvojamo māju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aiz vārda “izpildītas” ar vārdiem “dzīvokļu īpašnieku kopības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Dzīvokļa īpašuma likumā tiek noteikts, ka jaunais ieguvējs atbild par parādiem, kas ir ne vecāki par 3 gadiem, tad Dzīvojamo māju pārvaldīšanas likuma 17</w:t>
            </w:r>
            <w:r w:rsidR="00000000" w:rsidRPr="00000000" w:rsidDel="00000000">
              <w:rPr>
                <w:vertAlign w:val="superscript"/>
                <w:rtl w:val="0"/>
              </w:rPr>
              <w:t xml:space="preserve">.5</w:t>
            </w:r>
            <w:r w:rsidR="00000000" w:rsidRPr="00000000" w:rsidDel="00000000">
              <w:rPr>
                <w:rtl w:val="0"/>
              </w:rPr>
              <w:t xml:space="preserve"> panta otrā daļa arī būtu papildināma ar laika periodu, par kuru parāds ir izveidojies un par kuru norāda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likumprojektā paredzētais personu loks, kuras būs tiesīgas prasīt pakalpojumu sniedzējiem (pārvaldnieki, komunālo pakalpojumu sniedzēji) izziņu par parāda apmēru, kas gulstas uz dzīvokļa īpašumu ir pietiekami plašs, proti, vai nevar būt situācijas, kad šāda informācija, piemēram, nepieciešama citiem dzīvokļa īpašnieka kreditoriem. Kā arī lūdzam skaidrot, kādai būtu jābūt rīcībai, ja dzīvokļa īpašnieks atsakās pilnvarot kādu citu personu saņemt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24-TA-1439</w:t>
    </w:r>
    <w:r>
      <w:br/>
    </w:r>
    <w:r w:rsidR="00000000" w:rsidRPr="00000000" w:rsidDel="00000000">
      <w:rPr>
        <w:rtl w:val="0"/>
      </w:rPr>
      <w:t xml:space="preserve">Izdrukāts 30.07.2024.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24-TA-1439</w:t>
    </w:r>
    <w:r>
      <w:br/>
    </w:r>
    <w:r w:rsidR="00000000" w:rsidRPr="00000000" w:rsidDel="00000000">
      <w:rPr>
        <w:rtl w:val="0"/>
      </w:rPr>
      <w:t xml:space="preserve">Izdrukāts 30.07.2024.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Atzinumi_24-TA-1439.docx</dc:title>
</cp:coreProperties>
</file>

<file path=docProps/custom.xml><?xml version="1.0" encoding="utf-8"?>
<Properties xmlns="http://schemas.openxmlformats.org/officeDocument/2006/custom-properties" xmlns:vt="http://schemas.openxmlformats.org/officeDocument/2006/docPropsVTypes"/>
</file>