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valsts pārvaldes inovācijas stratēģija 2024.–2028.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29.10.2024.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29.10.2024.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