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51B82" w:rsidR="002507F5" w:rsidP="0035054E" w:rsidRDefault="002507F5" w14:paraId="017DB937" w14:textId="7C9E7808">
      <w:pPr>
        <w:pStyle w:val="Heading3"/>
        <w:shd w:val="clear" w:color="auto" w:fill="FFFFFF"/>
        <w:spacing w:before="0" w:beforeAutospacing="0" w:after="0" w:afterAutospacing="0"/>
        <w:rPr>
          <w:b w:val="0"/>
          <w:color w:val="FF0000"/>
          <w:sz w:val="26"/>
          <w:szCs w:val="26"/>
        </w:rPr>
      </w:pPr>
      <w:bookmarkStart w:name="_Hlk16753935" w:id="0"/>
      <w:bookmarkStart w:name="_Hlk18412806" w:id="1"/>
      <w:r w:rsidRPr="00251B82">
        <w:rPr>
          <w:b w:val="0"/>
          <w:color w:val="000000" w:themeColor="text1"/>
          <w:sz w:val="26"/>
          <w:szCs w:val="26"/>
        </w:rPr>
        <w:t>Uz</w:t>
      </w:r>
      <w:r w:rsidRPr="00251B82" w:rsidR="00E3797B">
        <w:rPr>
          <w:b w:val="0"/>
          <w:color w:val="000000" w:themeColor="text1"/>
          <w:sz w:val="26"/>
          <w:szCs w:val="26"/>
        </w:rPr>
        <w:t xml:space="preserve"> </w:t>
      </w:r>
      <w:r w:rsidRPr="00251B82" w:rsidR="00DA6F49">
        <w:rPr>
          <w:b w:val="0"/>
          <w:color w:val="000000" w:themeColor="text1"/>
          <w:sz w:val="26"/>
          <w:szCs w:val="26"/>
        </w:rPr>
        <w:t>08</w:t>
      </w:r>
      <w:r w:rsidRPr="00251B82">
        <w:rPr>
          <w:b w:val="0"/>
          <w:color w:val="000000" w:themeColor="text1"/>
          <w:sz w:val="26"/>
          <w:szCs w:val="26"/>
        </w:rPr>
        <w:t>.</w:t>
      </w:r>
      <w:r w:rsidRPr="00251B82" w:rsidR="004B26AE">
        <w:rPr>
          <w:b w:val="0"/>
          <w:color w:val="000000" w:themeColor="text1"/>
          <w:sz w:val="26"/>
          <w:szCs w:val="26"/>
        </w:rPr>
        <w:t>0</w:t>
      </w:r>
      <w:r w:rsidRPr="00251B82" w:rsidR="00DA6F49">
        <w:rPr>
          <w:b w:val="0"/>
          <w:color w:val="000000" w:themeColor="text1"/>
          <w:sz w:val="26"/>
          <w:szCs w:val="26"/>
        </w:rPr>
        <w:t>7</w:t>
      </w:r>
      <w:r w:rsidRPr="00251B82">
        <w:rPr>
          <w:b w:val="0"/>
          <w:color w:val="000000" w:themeColor="text1"/>
          <w:sz w:val="26"/>
          <w:szCs w:val="26"/>
        </w:rPr>
        <w:t>.20</w:t>
      </w:r>
      <w:r w:rsidRPr="00251B82" w:rsidR="004D043D">
        <w:rPr>
          <w:b w:val="0"/>
          <w:color w:val="000000" w:themeColor="text1"/>
          <w:sz w:val="26"/>
          <w:szCs w:val="26"/>
        </w:rPr>
        <w:t>2</w:t>
      </w:r>
      <w:r w:rsidRPr="00251B82" w:rsidR="004B26AE">
        <w:rPr>
          <w:b w:val="0"/>
          <w:color w:val="000000" w:themeColor="text1"/>
          <w:sz w:val="26"/>
          <w:szCs w:val="26"/>
        </w:rPr>
        <w:t>1</w:t>
      </w:r>
      <w:r w:rsidRPr="00251B82">
        <w:rPr>
          <w:b w:val="0"/>
          <w:color w:val="000000" w:themeColor="text1"/>
          <w:sz w:val="26"/>
          <w:szCs w:val="26"/>
        </w:rPr>
        <w:t xml:space="preserve">. Nr. VSS – </w:t>
      </w:r>
      <w:r w:rsidRPr="00251B82" w:rsidR="00DA6F49">
        <w:rPr>
          <w:b w:val="0"/>
          <w:color w:val="000000" w:themeColor="text1"/>
          <w:sz w:val="26"/>
          <w:szCs w:val="26"/>
        </w:rPr>
        <w:t>647</w:t>
      </w:r>
      <w:r w:rsidRPr="00251B82">
        <w:rPr>
          <w:b w:val="0"/>
          <w:color w:val="000000" w:themeColor="text1"/>
          <w:sz w:val="26"/>
          <w:szCs w:val="26"/>
        </w:rPr>
        <w:t xml:space="preserve"> (prot.</w:t>
      </w:r>
      <w:r w:rsidRPr="00251B82" w:rsidR="003A521F">
        <w:rPr>
          <w:b w:val="0"/>
          <w:color w:val="000000" w:themeColor="text1"/>
          <w:sz w:val="26"/>
          <w:szCs w:val="26"/>
        </w:rPr>
        <w:t> </w:t>
      </w:r>
      <w:r w:rsidRPr="00251B82">
        <w:rPr>
          <w:b w:val="0"/>
          <w:color w:val="000000" w:themeColor="text1"/>
          <w:sz w:val="26"/>
          <w:szCs w:val="26"/>
        </w:rPr>
        <w:t>Nr.</w:t>
      </w:r>
      <w:r w:rsidRPr="00251B82" w:rsidR="003A521F">
        <w:rPr>
          <w:b w:val="0"/>
          <w:color w:val="000000" w:themeColor="text1"/>
          <w:sz w:val="26"/>
          <w:szCs w:val="26"/>
        </w:rPr>
        <w:t> </w:t>
      </w:r>
      <w:r w:rsidRPr="00251B82" w:rsidR="00FD3028">
        <w:rPr>
          <w:b w:val="0"/>
          <w:color w:val="000000" w:themeColor="text1"/>
          <w:sz w:val="26"/>
          <w:szCs w:val="26"/>
        </w:rPr>
        <w:t>2</w:t>
      </w:r>
      <w:r w:rsidRPr="00251B82" w:rsidR="00DA6F49">
        <w:rPr>
          <w:b w:val="0"/>
          <w:color w:val="000000" w:themeColor="text1"/>
          <w:sz w:val="26"/>
          <w:szCs w:val="26"/>
        </w:rPr>
        <w:t>6</w:t>
      </w:r>
      <w:r w:rsidRPr="00251B82">
        <w:rPr>
          <w:b w:val="0"/>
          <w:color w:val="000000" w:themeColor="text1"/>
          <w:sz w:val="26"/>
          <w:szCs w:val="26"/>
        </w:rPr>
        <w:t xml:space="preserve"> </w:t>
      </w:r>
      <w:r w:rsidRPr="00251B82" w:rsidR="00DA6F49">
        <w:rPr>
          <w:b w:val="0"/>
          <w:color w:val="000000" w:themeColor="text1"/>
          <w:sz w:val="26"/>
          <w:szCs w:val="26"/>
        </w:rPr>
        <w:t>22</w:t>
      </w:r>
      <w:r w:rsidRPr="00251B82">
        <w:rPr>
          <w:b w:val="0"/>
          <w:color w:val="000000" w:themeColor="text1"/>
          <w:sz w:val="26"/>
          <w:szCs w:val="26"/>
        </w:rPr>
        <w:t>.§)</w:t>
      </w:r>
    </w:p>
    <w:p w:rsidRPr="00251B82" w:rsidR="004B26AE" w:rsidP="0035054E" w:rsidRDefault="004B26AE" w14:paraId="52F026FC" w14:textId="77777777">
      <w:pPr>
        <w:pStyle w:val="Heading3"/>
        <w:shd w:val="clear" w:color="auto" w:fill="FFFFFF"/>
        <w:spacing w:before="0" w:beforeAutospacing="0" w:after="0" w:afterAutospacing="0"/>
        <w:jc w:val="right"/>
        <w:rPr>
          <w:sz w:val="26"/>
          <w:szCs w:val="26"/>
        </w:rPr>
      </w:pPr>
    </w:p>
    <w:p w:rsidR="000955F6" w:rsidP="0035054E" w:rsidRDefault="000955F6" w14:paraId="3A2D4180" w14:textId="470AFF9E">
      <w:pPr>
        <w:pStyle w:val="Heading3"/>
        <w:shd w:val="clear" w:color="auto" w:fill="FFFFFF"/>
        <w:spacing w:before="0" w:beforeAutospacing="0" w:after="0" w:afterAutospacing="0"/>
        <w:jc w:val="right"/>
        <w:rPr>
          <w:sz w:val="26"/>
          <w:szCs w:val="26"/>
        </w:rPr>
      </w:pPr>
    </w:p>
    <w:p w:rsidRPr="00251B82" w:rsidR="00251B82" w:rsidP="0035054E" w:rsidRDefault="00251B82" w14:paraId="0BFD3E3F" w14:textId="77777777">
      <w:pPr>
        <w:pStyle w:val="Heading3"/>
        <w:shd w:val="clear" w:color="auto" w:fill="FFFFFF"/>
        <w:spacing w:before="0" w:beforeAutospacing="0" w:after="0" w:afterAutospacing="0"/>
        <w:jc w:val="right"/>
        <w:rPr>
          <w:sz w:val="26"/>
          <w:szCs w:val="26"/>
        </w:rPr>
      </w:pPr>
    </w:p>
    <w:p w:rsidRPr="00251B82" w:rsidR="002507F5" w:rsidP="0035054E" w:rsidRDefault="004D043D" w14:paraId="4F3726C1" w14:textId="0DBD81E7">
      <w:pPr>
        <w:pStyle w:val="Heading3"/>
        <w:shd w:val="clear" w:color="auto" w:fill="FFFFFF"/>
        <w:spacing w:before="0" w:beforeAutospacing="0" w:after="0" w:afterAutospacing="0"/>
        <w:jc w:val="right"/>
        <w:rPr>
          <w:sz w:val="26"/>
          <w:szCs w:val="26"/>
        </w:rPr>
      </w:pPr>
      <w:r w:rsidRPr="00251B82">
        <w:rPr>
          <w:sz w:val="26"/>
          <w:szCs w:val="26"/>
        </w:rPr>
        <w:t>Satiksmes</w:t>
      </w:r>
      <w:r w:rsidRPr="00251B82" w:rsidR="002507F5">
        <w:rPr>
          <w:sz w:val="26"/>
          <w:szCs w:val="26"/>
        </w:rPr>
        <w:t xml:space="preserve"> ministrijai</w:t>
      </w:r>
    </w:p>
    <w:p w:rsidRPr="00251B82" w:rsidR="002507F5" w:rsidP="0035054E" w:rsidRDefault="002507F5" w14:paraId="11D6A7AA" w14:textId="77777777">
      <w:pPr>
        <w:pStyle w:val="Heading3"/>
        <w:shd w:val="clear" w:color="auto" w:fill="FFFFFF"/>
        <w:spacing w:before="0" w:beforeAutospacing="0" w:after="0" w:afterAutospacing="0"/>
        <w:rPr>
          <w:b w:val="0"/>
          <w:i/>
          <w:sz w:val="26"/>
          <w:szCs w:val="26"/>
        </w:rPr>
      </w:pPr>
    </w:p>
    <w:p w:rsidRPr="00251B82" w:rsidR="00FF4B8F" w:rsidP="0035054E" w:rsidRDefault="00FF4B8F" w14:paraId="4BBFB472" w14:textId="7536A962">
      <w:pPr>
        <w:pStyle w:val="Heading3"/>
        <w:shd w:val="clear" w:color="auto" w:fill="FFFFFF"/>
        <w:spacing w:before="0" w:beforeAutospacing="0" w:after="0" w:afterAutospacing="0"/>
        <w:rPr>
          <w:b w:val="0"/>
          <w:i/>
          <w:sz w:val="26"/>
          <w:szCs w:val="26"/>
        </w:rPr>
      </w:pPr>
    </w:p>
    <w:p w:rsidRPr="00251B82" w:rsidR="000955F6" w:rsidP="0035054E" w:rsidRDefault="000955F6" w14:paraId="4D0D054B" w14:textId="77777777">
      <w:pPr>
        <w:pStyle w:val="Heading3"/>
        <w:shd w:val="clear" w:color="auto" w:fill="FFFFFF"/>
        <w:spacing w:before="0" w:beforeAutospacing="0" w:after="0" w:afterAutospacing="0"/>
        <w:rPr>
          <w:b w:val="0"/>
          <w:i/>
          <w:sz w:val="26"/>
          <w:szCs w:val="26"/>
        </w:rPr>
      </w:pPr>
    </w:p>
    <w:p w:rsidRPr="00251B82" w:rsidR="00B47CF3" w:rsidP="00CF2A12" w:rsidRDefault="002507F5" w14:paraId="35A470E9" w14:textId="77777777">
      <w:pPr>
        <w:pStyle w:val="Heading3"/>
        <w:shd w:val="clear" w:color="auto" w:fill="FFFFFF"/>
        <w:spacing w:before="0" w:beforeAutospacing="0" w:after="0" w:afterAutospacing="0"/>
        <w:rPr>
          <w:b w:val="0"/>
          <w:i/>
          <w:sz w:val="26"/>
          <w:szCs w:val="26"/>
        </w:rPr>
      </w:pPr>
      <w:r w:rsidRPr="00251B82">
        <w:rPr>
          <w:b w:val="0"/>
          <w:i/>
          <w:sz w:val="26"/>
          <w:szCs w:val="26"/>
        </w:rPr>
        <w:t>Atzinums par</w:t>
      </w:r>
      <w:r w:rsidRPr="00251B82">
        <w:rPr>
          <w:sz w:val="26"/>
          <w:szCs w:val="26"/>
        </w:rPr>
        <w:t xml:space="preserve"> </w:t>
      </w:r>
      <w:r w:rsidRPr="00251B82" w:rsidR="00B47CF3">
        <w:rPr>
          <w:b w:val="0"/>
          <w:i/>
          <w:sz w:val="26"/>
          <w:szCs w:val="26"/>
        </w:rPr>
        <w:t>Ministru kabineta rīkojuma projektu</w:t>
      </w:r>
      <w:r w:rsidRPr="00251B82">
        <w:rPr>
          <w:b w:val="0"/>
          <w:i/>
          <w:sz w:val="26"/>
          <w:szCs w:val="26"/>
        </w:rPr>
        <w:t xml:space="preserve"> </w:t>
      </w:r>
    </w:p>
    <w:p w:rsidRPr="00251B82" w:rsidR="00DA6F49" w:rsidP="00DA6F49" w:rsidRDefault="002507F5" w14:paraId="4612E877" w14:textId="77777777">
      <w:pPr>
        <w:pStyle w:val="Heading3"/>
        <w:shd w:val="clear" w:color="auto" w:fill="FFFFFF"/>
        <w:spacing w:before="0" w:beforeAutospacing="0" w:after="0" w:afterAutospacing="0"/>
        <w:rPr>
          <w:b w:val="0"/>
          <w:i/>
          <w:sz w:val="26"/>
          <w:szCs w:val="26"/>
        </w:rPr>
      </w:pPr>
      <w:r w:rsidRPr="00251B82">
        <w:rPr>
          <w:b w:val="0"/>
          <w:i/>
          <w:sz w:val="26"/>
          <w:szCs w:val="26"/>
        </w:rPr>
        <w:t>“</w:t>
      </w:r>
      <w:r w:rsidRPr="00251B82" w:rsidR="00DA6F49">
        <w:rPr>
          <w:b w:val="0"/>
          <w:i/>
          <w:sz w:val="26"/>
          <w:szCs w:val="26"/>
        </w:rPr>
        <w:t xml:space="preserve">Par nekustamā īpašuma Platones ielā 5, Rīgā, daļas pirkšanu </w:t>
      </w:r>
    </w:p>
    <w:p w:rsidRPr="00251B82" w:rsidR="00DA6F49" w:rsidP="00DA6F49" w:rsidRDefault="00DA6F49" w14:paraId="1349D67E" w14:textId="77777777">
      <w:pPr>
        <w:pStyle w:val="Heading3"/>
        <w:shd w:val="clear" w:color="auto" w:fill="FFFFFF"/>
        <w:spacing w:before="0" w:beforeAutospacing="0" w:after="0" w:afterAutospacing="0"/>
        <w:rPr>
          <w:b w:val="0"/>
          <w:i/>
          <w:sz w:val="26"/>
          <w:szCs w:val="26"/>
        </w:rPr>
      </w:pPr>
      <w:r w:rsidRPr="00251B82">
        <w:rPr>
          <w:b w:val="0"/>
          <w:i/>
          <w:sz w:val="26"/>
          <w:szCs w:val="26"/>
        </w:rPr>
        <w:t xml:space="preserve">projekta "Eiropas standarta platuma 1435 mm dzelzceļa līnijas </w:t>
      </w:r>
    </w:p>
    <w:p w:rsidRPr="00251B82" w:rsidR="002507F5" w:rsidP="00DA6F49" w:rsidRDefault="00DA6F49" w14:paraId="4A7D7C16" w14:textId="5E6CE995">
      <w:pPr>
        <w:pStyle w:val="Heading3"/>
        <w:shd w:val="clear" w:color="auto" w:fill="FFFFFF"/>
        <w:spacing w:before="0" w:beforeAutospacing="0" w:after="0" w:afterAutospacing="0"/>
        <w:rPr>
          <w:b w:val="0"/>
          <w:i/>
          <w:sz w:val="26"/>
          <w:szCs w:val="26"/>
        </w:rPr>
      </w:pPr>
      <w:r w:rsidRPr="00251B82">
        <w:rPr>
          <w:b w:val="0"/>
          <w:i/>
          <w:sz w:val="26"/>
          <w:szCs w:val="26"/>
        </w:rPr>
        <w:t>izbūve "Rail Baltica" koridorā caur Igauniju, Latviju un Lietuvu" īstenošanai</w:t>
      </w:r>
      <w:r w:rsidRPr="00251B82" w:rsidR="002507F5">
        <w:rPr>
          <w:b w:val="0"/>
          <w:i/>
          <w:sz w:val="26"/>
          <w:szCs w:val="26"/>
        </w:rPr>
        <w:t xml:space="preserve">” </w:t>
      </w:r>
    </w:p>
    <w:p w:rsidRPr="00251B82" w:rsidR="00BA6CF8" w:rsidP="0035054E" w:rsidRDefault="00BA6CF8" w14:paraId="7A137020" w14:textId="147A51C2">
      <w:pPr>
        <w:pStyle w:val="Heading3"/>
        <w:shd w:val="clear" w:color="auto" w:fill="FFFFFF"/>
        <w:spacing w:before="0" w:beforeAutospacing="0" w:after="0" w:afterAutospacing="0"/>
        <w:jc w:val="both"/>
        <w:rPr>
          <w:b w:val="0"/>
          <w:sz w:val="26"/>
          <w:szCs w:val="26"/>
        </w:rPr>
      </w:pPr>
    </w:p>
    <w:p w:rsidRPr="00251B82" w:rsidR="00251B82" w:rsidP="0035054E" w:rsidRDefault="00251B82" w14:paraId="340BE2DD" w14:textId="77777777">
      <w:pPr>
        <w:pStyle w:val="Heading3"/>
        <w:shd w:val="clear" w:color="auto" w:fill="FFFFFF"/>
        <w:spacing w:before="0" w:beforeAutospacing="0" w:after="0" w:afterAutospacing="0"/>
        <w:jc w:val="both"/>
        <w:rPr>
          <w:b w:val="0"/>
          <w:sz w:val="26"/>
          <w:szCs w:val="26"/>
        </w:rPr>
      </w:pPr>
    </w:p>
    <w:p w:rsidRPr="00251B82" w:rsidR="006131B7" w:rsidP="006B2A99" w:rsidRDefault="002507F5" w14:paraId="02757A29" w14:textId="2B0F656A">
      <w:pPr>
        <w:pStyle w:val="Heading3"/>
        <w:shd w:val="clear" w:color="auto" w:fill="FFFFFF"/>
        <w:spacing w:before="0" w:beforeAutospacing="0" w:after="0" w:afterAutospacing="0"/>
        <w:ind w:firstLine="720"/>
        <w:jc w:val="both"/>
        <w:rPr>
          <w:b w:val="0"/>
          <w:sz w:val="26"/>
          <w:szCs w:val="26"/>
        </w:rPr>
      </w:pPr>
      <w:r w:rsidRPr="00251B82">
        <w:rPr>
          <w:b w:val="0"/>
          <w:sz w:val="26"/>
          <w:szCs w:val="26"/>
        </w:rPr>
        <w:t xml:space="preserve">Tieslietu ministrija ir izskatījusi </w:t>
      </w:r>
      <w:r w:rsidRPr="00251B82" w:rsidR="004D043D">
        <w:rPr>
          <w:b w:val="0"/>
          <w:sz w:val="26"/>
          <w:szCs w:val="26"/>
        </w:rPr>
        <w:t>Satiksmes</w:t>
      </w:r>
      <w:r w:rsidRPr="00251B82">
        <w:rPr>
          <w:b w:val="0"/>
          <w:sz w:val="26"/>
          <w:szCs w:val="26"/>
        </w:rPr>
        <w:t xml:space="preserve"> ministrijas sagatavoto </w:t>
      </w:r>
      <w:r w:rsidRPr="00251B82" w:rsidR="00B47CF3">
        <w:rPr>
          <w:b w:val="0"/>
          <w:sz w:val="26"/>
          <w:szCs w:val="26"/>
        </w:rPr>
        <w:t>Ministru kabineta rīkojuma projektu</w:t>
      </w:r>
      <w:r w:rsidRPr="00251B82">
        <w:rPr>
          <w:b w:val="0"/>
          <w:sz w:val="26"/>
          <w:szCs w:val="26"/>
        </w:rPr>
        <w:t xml:space="preserve"> </w:t>
      </w:r>
      <w:r w:rsidRPr="00251B82" w:rsidR="00D623EE">
        <w:rPr>
          <w:b w:val="0"/>
          <w:sz w:val="26"/>
          <w:szCs w:val="26"/>
        </w:rPr>
        <w:t>"</w:t>
      </w:r>
      <w:r w:rsidRPr="00251B82" w:rsidR="00A05A9F">
        <w:rPr>
          <w:b w:val="0"/>
          <w:sz w:val="26"/>
          <w:szCs w:val="26"/>
        </w:rPr>
        <w:t xml:space="preserve">Par nekustamā īpašuma </w:t>
      </w:r>
      <w:bookmarkStart w:name="_Hlk77851899" w:id="2"/>
      <w:r w:rsidRPr="00251B82" w:rsidR="00A05A9F">
        <w:rPr>
          <w:b w:val="0"/>
          <w:sz w:val="26"/>
          <w:szCs w:val="26"/>
        </w:rPr>
        <w:t>Platones ielā 5, Rīgā</w:t>
      </w:r>
      <w:bookmarkEnd w:id="2"/>
      <w:r w:rsidRPr="00251B82" w:rsidR="00A05A9F">
        <w:rPr>
          <w:b w:val="0"/>
          <w:sz w:val="26"/>
          <w:szCs w:val="26"/>
        </w:rPr>
        <w:t>, daļas pirkšanu projekta "Eiropas standarta platuma 1435 mm dzelzceļa līnijas izbūve "Rail Baltica" koridorā caur Igauniju, Latviju un Lietuvu" īstenošanai</w:t>
      </w:r>
      <w:r w:rsidRPr="00251B82" w:rsidR="00D623EE">
        <w:rPr>
          <w:b w:val="0"/>
          <w:sz w:val="26"/>
          <w:szCs w:val="26"/>
        </w:rPr>
        <w:t>"</w:t>
      </w:r>
      <w:r w:rsidRPr="00251B82">
        <w:rPr>
          <w:b w:val="0"/>
          <w:sz w:val="26"/>
          <w:szCs w:val="26"/>
        </w:rPr>
        <w:t xml:space="preserve"> (turpmāk –</w:t>
      </w:r>
      <w:r w:rsidRPr="00251B82" w:rsidR="00B47CF3">
        <w:rPr>
          <w:b w:val="0"/>
          <w:sz w:val="26"/>
          <w:szCs w:val="26"/>
        </w:rPr>
        <w:t xml:space="preserve"> rīkojuma</w:t>
      </w:r>
      <w:r w:rsidRPr="00251B82">
        <w:rPr>
          <w:b w:val="0"/>
          <w:sz w:val="26"/>
          <w:szCs w:val="26"/>
        </w:rPr>
        <w:t xml:space="preserve"> projekts) un atbalsta tā virzību, izsakot šādu</w:t>
      </w:r>
      <w:r w:rsidRPr="00251B82" w:rsidR="00826C89">
        <w:rPr>
          <w:b w:val="0"/>
          <w:sz w:val="26"/>
          <w:szCs w:val="26"/>
        </w:rPr>
        <w:t>s</w:t>
      </w:r>
      <w:r w:rsidRPr="00251B82">
        <w:rPr>
          <w:b w:val="0"/>
          <w:sz w:val="26"/>
          <w:szCs w:val="26"/>
        </w:rPr>
        <w:t xml:space="preserve"> </w:t>
      </w:r>
      <w:r w:rsidRPr="00251B82" w:rsidR="006362B4">
        <w:rPr>
          <w:b w:val="0"/>
          <w:sz w:val="26"/>
          <w:szCs w:val="26"/>
        </w:rPr>
        <w:t>iebildumu</w:t>
      </w:r>
      <w:r w:rsidRPr="00251B82" w:rsidR="00826C89">
        <w:rPr>
          <w:b w:val="0"/>
          <w:sz w:val="26"/>
          <w:szCs w:val="26"/>
        </w:rPr>
        <w:t>s</w:t>
      </w:r>
      <w:r w:rsidRPr="00251B82" w:rsidR="000A74D0">
        <w:rPr>
          <w:b w:val="0"/>
          <w:sz w:val="26"/>
          <w:szCs w:val="26"/>
        </w:rPr>
        <w:t>:</w:t>
      </w:r>
    </w:p>
    <w:p w:rsidRPr="00251B82" w:rsidR="007D4AAC" w:rsidP="007D4AAC" w:rsidRDefault="007D4AAC" w14:paraId="6400FD83" w14:textId="746937EB">
      <w:pPr>
        <w:pStyle w:val="NormalWeb"/>
        <w:numPr>
          <w:ilvl w:val="0"/>
          <w:numId w:val="16"/>
        </w:numPr>
        <w:spacing w:before="0" w:after="0"/>
        <w:contextualSpacing/>
        <w:jc w:val="both"/>
        <w:rPr>
          <w:rFonts w:eastAsia="Calibri"/>
          <w:sz w:val="26"/>
          <w:szCs w:val="26"/>
          <w:lang w:eastAsia="en-US"/>
        </w:rPr>
      </w:pPr>
      <w:bookmarkStart w:name="_Hlk74944551" w:id="3"/>
      <w:r w:rsidRPr="00251B82">
        <w:rPr>
          <w:iCs/>
          <w:sz w:val="26"/>
          <w:szCs w:val="26"/>
        </w:rPr>
        <w:t xml:space="preserve">Lūdzam papildināt rīkojuma projekta sākotnējās ietekmes novērtējuma ziņojumu (anotāciju) ar informāciju par to, ka nekustamā īpašuma </w:t>
      </w:r>
      <w:r w:rsidRPr="00251B82" w:rsidR="00890765">
        <w:rPr>
          <w:iCs/>
          <w:sz w:val="26"/>
          <w:szCs w:val="26"/>
        </w:rPr>
        <w:t xml:space="preserve">Platones ielā 5, Rīgā (turpmāk – Nekustamais īpašums) </w:t>
      </w:r>
      <w:r w:rsidRPr="00251B82">
        <w:rPr>
          <w:iCs/>
          <w:sz w:val="26"/>
          <w:szCs w:val="26"/>
        </w:rPr>
        <w:t xml:space="preserve">daļas atsavināšanas gaitā </w:t>
      </w:r>
      <w:r w:rsidRPr="00251B82" w:rsidR="0024100A">
        <w:rPr>
          <w:iCs/>
          <w:sz w:val="26"/>
          <w:szCs w:val="26"/>
        </w:rPr>
        <w:t>Nekustamā īpašuma īpašniece</w:t>
      </w:r>
      <w:r w:rsidRPr="00251B82">
        <w:rPr>
          <w:iCs/>
          <w:sz w:val="26"/>
          <w:szCs w:val="26"/>
        </w:rPr>
        <w:t xml:space="preserve"> </w:t>
      </w:r>
      <w:r w:rsidRPr="00251B82" w:rsidR="0024100A">
        <w:rPr>
          <w:iCs/>
          <w:sz w:val="26"/>
          <w:szCs w:val="26"/>
        </w:rPr>
        <w:t>ir iesniegusi sertificēta nekustamā īpašuma vērtētāja sagatavotu atsavināmā nekustamā īpašuma vērtējumu</w:t>
      </w:r>
      <w:r w:rsidRPr="00251B82">
        <w:rPr>
          <w:iCs/>
          <w:sz w:val="26"/>
          <w:szCs w:val="26"/>
        </w:rPr>
        <w:t xml:space="preserve">, kā arī </w:t>
      </w:r>
      <w:r w:rsidRPr="00251B82" w:rsidR="0024100A">
        <w:rPr>
          <w:iCs/>
          <w:sz w:val="26"/>
          <w:szCs w:val="26"/>
        </w:rPr>
        <w:t xml:space="preserve">informāciju par biedrības "Latvijas īpašumu vērtētāju asociācija" </w:t>
      </w:r>
      <w:r w:rsidRPr="00251B82">
        <w:rPr>
          <w:iCs/>
          <w:sz w:val="26"/>
          <w:szCs w:val="26"/>
        </w:rPr>
        <w:t>2021. gada 11. februāra atzinumā Nr. 13 izdarīt</w:t>
      </w:r>
      <w:r w:rsidRPr="00251B82" w:rsidR="0024100A">
        <w:rPr>
          <w:iCs/>
          <w:sz w:val="26"/>
          <w:szCs w:val="26"/>
        </w:rPr>
        <w:t>ajiem</w:t>
      </w:r>
      <w:r w:rsidRPr="00251B82">
        <w:rPr>
          <w:iCs/>
          <w:sz w:val="26"/>
          <w:szCs w:val="26"/>
        </w:rPr>
        <w:t xml:space="preserve"> secinājum</w:t>
      </w:r>
      <w:r w:rsidRPr="00251B82" w:rsidR="0024100A">
        <w:rPr>
          <w:iCs/>
          <w:sz w:val="26"/>
          <w:szCs w:val="26"/>
        </w:rPr>
        <w:t xml:space="preserve">iem attiecībā uz iepriekš minētā vērtējuma un institūcijas izvēlētā sertificētā nekustamā īpašuma vērtētāja sagatavotā Nekustamā īpašuma atsavināmās daļas vērtējuma </w:t>
      </w:r>
      <w:r w:rsidRPr="00251B82">
        <w:rPr>
          <w:iCs/>
          <w:sz w:val="26"/>
          <w:szCs w:val="26"/>
        </w:rPr>
        <w:t xml:space="preserve">atbilstību normatīvo aktu prasībām un institūcijas dotajam darba uzdevumam. </w:t>
      </w:r>
    </w:p>
    <w:p w:rsidRPr="00251B82" w:rsidR="0003527F" w:rsidP="00855946" w:rsidRDefault="007D4AAC" w14:paraId="756B709B" w14:textId="10863F75">
      <w:pPr>
        <w:pStyle w:val="NormalWeb"/>
        <w:numPr>
          <w:ilvl w:val="0"/>
          <w:numId w:val="16"/>
        </w:numPr>
        <w:spacing w:before="0" w:after="0"/>
        <w:contextualSpacing/>
        <w:jc w:val="both"/>
        <w:rPr>
          <w:rFonts w:eastAsia="Calibri"/>
          <w:sz w:val="26"/>
          <w:szCs w:val="26"/>
          <w:lang w:eastAsia="en-US"/>
        </w:rPr>
      </w:pPr>
      <w:r w:rsidRPr="00251B82">
        <w:rPr>
          <w:iCs/>
          <w:sz w:val="26"/>
          <w:szCs w:val="26"/>
        </w:rPr>
        <w:t>Lūdzam anotācijā novērst neskaidrību, kas var rasties anotācijā ietvertās nedaudz pretrunīgās informācijas sakarā, proti, anotācijas</w:t>
      </w:r>
      <w:r w:rsidRPr="00251B82" w:rsidR="00025313">
        <w:rPr>
          <w:iCs/>
          <w:sz w:val="26"/>
          <w:szCs w:val="26"/>
        </w:rPr>
        <w:t xml:space="preserve"> 2. lp. norādīts, ka uz </w:t>
      </w:r>
      <w:bookmarkStart w:name="_Hlk77856984" w:id="4"/>
      <w:r w:rsidRPr="00251B82" w:rsidR="00025313">
        <w:rPr>
          <w:iCs/>
          <w:sz w:val="26"/>
          <w:szCs w:val="26"/>
        </w:rPr>
        <w:t>Nekustamā īpašuma atsavināmās daļas būves neatrodas</w:t>
      </w:r>
      <w:bookmarkEnd w:id="4"/>
      <w:r w:rsidRPr="00251B82" w:rsidR="00025313">
        <w:rPr>
          <w:iCs/>
          <w:sz w:val="26"/>
          <w:szCs w:val="26"/>
        </w:rPr>
        <w:t>. Savukārt a</w:t>
      </w:r>
      <w:r w:rsidRPr="00251B82" w:rsidR="00375EC1">
        <w:rPr>
          <w:iCs/>
          <w:sz w:val="26"/>
          <w:szCs w:val="26"/>
        </w:rPr>
        <w:t xml:space="preserve">notācijas 4. lp. (4. punkts) norādīts, ka ar atsavināmā nekustamā īpašuma atsavināšanu netiek skartas nekustamā īpašuma sastāvā esošās būves, </w:t>
      </w:r>
      <w:r w:rsidRPr="00251B82" w:rsidR="00375EC1">
        <w:rPr>
          <w:iCs/>
          <w:sz w:val="26"/>
          <w:szCs w:val="26"/>
          <w:u w:val="single"/>
        </w:rPr>
        <w:t xml:space="preserve">izņemot malkas uzglabāšanas vietas izveidei uzstādīto </w:t>
      </w:r>
      <w:bookmarkStart w:name="_Hlk77686118" w:id="5"/>
      <w:r w:rsidRPr="00251B82" w:rsidR="00375EC1">
        <w:rPr>
          <w:iCs/>
          <w:sz w:val="26"/>
          <w:szCs w:val="26"/>
          <w:u w:val="single"/>
        </w:rPr>
        <w:t>nojumei līdzīgo izbūvi</w:t>
      </w:r>
      <w:bookmarkEnd w:id="5"/>
      <w:r w:rsidRPr="00251B82" w:rsidR="00375EC1">
        <w:rPr>
          <w:iCs/>
          <w:sz w:val="26"/>
          <w:szCs w:val="26"/>
        </w:rPr>
        <w:t>, kas ir nojaucama un pārvietojama līdz ar attiecīgajā vietā uzglabājamo malku</w:t>
      </w:r>
      <w:bookmarkEnd w:id="3"/>
      <w:r w:rsidRPr="00251B82" w:rsidR="00025313">
        <w:rPr>
          <w:iCs/>
          <w:sz w:val="26"/>
          <w:szCs w:val="26"/>
        </w:rPr>
        <w:t xml:space="preserve">. No šīs informācijas nav pilnībā skaidrs, vai Satiksmes ministrijas ieskatā "nojumei līdzīgā izbūve" ir vai nav uzskatāma par būvi </w:t>
      </w:r>
      <w:bookmarkStart w:name="_Hlk77855373" w:id="6"/>
      <w:r w:rsidRPr="00251B82" w:rsidR="00025313">
        <w:rPr>
          <w:iCs/>
          <w:sz w:val="26"/>
          <w:szCs w:val="26"/>
        </w:rPr>
        <w:t xml:space="preserve">būvniecību regulējošo normatīvo aktu izpratnē, kā </w:t>
      </w:r>
      <w:r w:rsidRPr="00251B82" w:rsidR="00025313">
        <w:rPr>
          <w:iCs/>
          <w:sz w:val="26"/>
          <w:szCs w:val="26"/>
        </w:rPr>
        <w:lastRenderedPageBreak/>
        <w:t>arī, vai tā uzskatāma par tādu būvi, kas saskaņā ar Nekustamā īpašuma valsts kadastra likumu un likumu "Par nekustamā īpašuma ierakstīšanu zemesgrāmatās"</w:t>
      </w:r>
      <w:bookmarkEnd w:id="6"/>
      <w:r w:rsidRPr="00251B82" w:rsidR="00025313">
        <w:rPr>
          <w:iCs/>
          <w:sz w:val="26"/>
          <w:szCs w:val="26"/>
        </w:rPr>
        <w:t xml:space="preserve"> </w:t>
      </w:r>
      <w:bookmarkStart w:name="_Hlk77855420" w:id="7"/>
      <w:r w:rsidRPr="00251B82" w:rsidR="0003527F">
        <w:rPr>
          <w:iCs/>
          <w:sz w:val="26"/>
          <w:szCs w:val="26"/>
        </w:rPr>
        <w:t xml:space="preserve">būtu nosakāma kā nekustamā īpašuma objekts un reģistrējama </w:t>
      </w:r>
      <w:bookmarkEnd w:id="7"/>
      <w:r w:rsidRPr="00251B82" w:rsidR="0003527F">
        <w:rPr>
          <w:iCs/>
          <w:sz w:val="26"/>
          <w:szCs w:val="26"/>
        </w:rPr>
        <w:t>Nekustamā īpašuma valsts kadastra informācijas sistēmā (turpmāk - </w:t>
      </w:r>
      <w:bookmarkStart w:name="_Hlk77855469" w:id="8"/>
      <w:r w:rsidRPr="00251B82" w:rsidR="0003527F">
        <w:rPr>
          <w:iCs/>
          <w:sz w:val="26"/>
          <w:szCs w:val="26"/>
        </w:rPr>
        <w:t>Kadastra informācijas sistēma) un zemesgrāmatā</w:t>
      </w:r>
      <w:bookmarkEnd w:id="8"/>
      <w:r w:rsidRPr="00251B82" w:rsidR="0003527F">
        <w:rPr>
          <w:iCs/>
          <w:sz w:val="26"/>
          <w:szCs w:val="26"/>
        </w:rPr>
        <w:t>.</w:t>
      </w:r>
    </w:p>
    <w:p w:rsidRPr="00251B82" w:rsidR="00CC2BE9" w:rsidP="0003527F" w:rsidRDefault="0003527F" w14:paraId="1F92F89B" w14:textId="751B5382">
      <w:pPr>
        <w:pStyle w:val="NormalWeb"/>
        <w:spacing w:before="0" w:after="0"/>
        <w:ind w:firstLine="720"/>
        <w:contextualSpacing/>
        <w:jc w:val="both"/>
        <w:rPr>
          <w:iCs/>
          <w:sz w:val="26"/>
          <w:szCs w:val="26"/>
        </w:rPr>
      </w:pPr>
      <w:r w:rsidRPr="00251B82">
        <w:rPr>
          <w:iCs/>
          <w:sz w:val="26"/>
          <w:szCs w:val="26"/>
        </w:rPr>
        <w:t xml:space="preserve">Šajā sakarā Tieslietu ministrija vērš uzmanību arī uz rīkojuma projekta </w:t>
      </w:r>
      <w:r w:rsidRPr="00251B82" w:rsidR="00DC290F">
        <w:rPr>
          <w:iCs/>
          <w:sz w:val="26"/>
          <w:szCs w:val="26"/>
        </w:rPr>
        <w:t xml:space="preserve">paskaidrojošajiem dokumentiem pievienoto </w:t>
      </w:r>
      <w:bookmarkStart w:name="_Hlk77843840" w:id="9"/>
      <w:r w:rsidRPr="00251B82">
        <w:rPr>
          <w:iCs/>
          <w:sz w:val="26"/>
          <w:szCs w:val="26"/>
        </w:rPr>
        <w:t xml:space="preserve">SIA "Eiropas dzelzceļa līnijas" </w:t>
      </w:r>
      <w:r w:rsidRPr="00251B82" w:rsidR="00DC290F">
        <w:rPr>
          <w:iCs/>
          <w:sz w:val="26"/>
          <w:szCs w:val="26"/>
        </w:rPr>
        <w:t>2020.</w:t>
      </w:r>
      <w:r w:rsidRPr="00251B82">
        <w:rPr>
          <w:iCs/>
          <w:sz w:val="26"/>
          <w:szCs w:val="26"/>
        </w:rPr>
        <w:t> </w:t>
      </w:r>
      <w:r w:rsidRPr="00251B82" w:rsidR="00DC290F">
        <w:rPr>
          <w:iCs/>
          <w:sz w:val="26"/>
          <w:szCs w:val="26"/>
        </w:rPr>
        <w:t>gada 9.</w:t>
      </w:r>
      <w:r w:rsidRPr="00251B82">
        <w:rPr>
          <w:iCs/>
          <w:sz w:val="26"/>
          <w:szCs w:val="26"/>
        </w:rPr>
        <w:t> </w:t>
      </w:r>
      <w:r w:rsidRPr="00251B82" w:rsidR="00DC290F">
        <w:rPr>
          <w:iCs/>
          <w:sz w:val="26"/>
          <w:szCs w:val="26"/>
        </w:rPr>
        <w:t>novembra vēstul</w:t>
      </w:r>
      <w:r w:rsidRPr="00251B82">
        <w:rPr>
          <w:iCs/>
          <w:sz w:val="26"/>
          <w:szCs w:val="26"/>
        </w:rPr>
        <w:t>ē</w:t>
      </w:r>
      <w:r w:rsidRPr="00251B82" w:rsidR="00DC290F">
        <w:rPr>
          <w:iCs/>
          <w:sz w:val="26"/>
          <w:szCs w:val="26"/>
        </w:rPr>
        <w:t xml:space="preserve"> Nr. 2.4.N/2020-1139</w:t>
      </w:r>
      <w:bookmarkEnd w:id="9"/>
      <w:r w:rsidRPr="00251B82" w:rsidR="00DC290F">
        <w:rPr>
          <w:iCs/>
          <w:sz w:val="26"/>
          <w:szCs w:val="26"/>
        </w:rPr>
        <w:t xml:space="preserve"> 2. lpp. ietverto informāciju, </w:t>
      </w:r>
      <w:r w:rsidRPr="00251B82">
        <w:rPr>
          <w:iCs/>
          <w:sz w:val="26"/>
          <w:szCs w:val="26"/>
        </w:rPr>
        <w:t>ka "Sabiedrībai nav tiesības nedz atsavināt</w:t>
      </w:r>
      <w:r w:rsidRPr="00251B82" w:rsidR="00F42F24">
        <w:rPr>
          <w:iCs/>
          <w:sz w:val="26"/>
          <w:szCs w:val="26"/>
        </w:rPr>
        <w:t xml:space="preserve"> valsts īpašumā</w:t>
      </w:r>
      <w:r w:rsidRPr="00251B82">
        <w:rPr>
          <w:iCs/>
          <w:sz w:val="26"/>
          <w:szCs w:val="26"/>
        </w:rPr>
        <w:t xml:space="preserve">, nedz </w:t>
      </w:r>
      <w:r w:rsidRPr="00251B82" w:rsidR="00F42F24">
        <w:rPr>
          <w:iCs/>
          <w:sz w:val="26"/>
          <w:szCs w:val="26"/>
        </w:rPr>
        <w:t xml:space="preserve">pārbūvēt" uz atsavināmās Nekustamā īpašuma daļas esošās izbūves, kas nav reģistrētas zemesgrāmatā un kuru </w:t>
      </w:r>
      <w:bookmarkStart w:name="_Hlk77855506" w:id="10"/>
      <w:r w:rsidRPr="00251B82" w:rsidR="00F42F24">
        <w:rPr>
          <w:iCs/>
          <w:sz w:val="26"/>
          <w:szCs w:val="26"/>
        </w:rPr>
        <w:t xml:space="preserve">būvniecības likumību apliecinošos dokumentus </w:t>
      </w:r>
      <w:bookmarkEnd w:id="10"/>
      <w:r w:rsidRPr="00251B82" w:rsidR="00F42F24">
        <w:rPr>
          <w:iCs/>
          <w:sz w:val="26"/>
          <w:szCs w:val="26"/>
        </w:rPr>
        <w:t>Nekustamā īpašuma īpašniece nav iesniegusi. Tieslietu ministrijas ieskatā konkrētajā gadījumā</w:t>
      </w:r>
      <w:r w:rsidRPr="00251B82" w:rsidR="00CC2BE9">
        <w:rPr>
          <w:iCs/>
          <w:sz w:val="26"/>
          <w:szCs w:val="26"/>
        </w:rPr>
        <w:t xml:space="preserve">, iespējams, nepieciešams atkārtoti izvērtēt </w:t>
      </w:r>
      <w:r w:rsidRPr="00251B82" w:rsidR="00F42F24">
        <w:rPr>
          <w:iCs/>
          <w:sz w:val="26"/>
          <w:szCs w:val="26"/>
        </w:rPr>
        <w:t>jautājum</w:t>
      </w:r>
      <w:r w:rsidRPr="00251B82" w:rsidR="00CC2BE9">
        <w:rPr>
          <w:iCs/>
          <w:sz w:val="26"/>
          <w:szCs w:val="26"/>
        </w:rPr>
        <w:t>u</w:t>
      </w:r>
      <w:r w:rsidRPr="00251B82" w:rsidR="00F42F24">
        <w:rPr>
          <w:iCs/>
          <w:sz w:val="26"/>
          <w:szCs w:val="26"/>
        </w:rPr>
        <w:t xml:space="preserve"> par to, vai nebūtu </w:t>
      </w:r>
      <w:r w:rsidRPr="00251B82" w:rsidR="00CC2BE9">
        <w:rPr>
          <w:iCs/>
          <w:sz w:val="26"/>
          <w:szCs w:val="26"/>
        </w:rPr>
        <w:t>jā</w:t>
      </w:r>
      <w:r w:rsidRPr="00251B82" w:rsidR="00F42F24">
        <w:rPr>
          <w:iCs/>
          <w:sz w:val="26"/>
          <w:szCs w:val="26"/>
        </w:rPr>
        <w:t xml:space="preserve">kompensē Nekustamā īpašuma īpašniecei izdevumus, kas saistīti ar </w:t>
      </w:r>
      <w:bookmarkStart w:name="_Hlk77855576" w:id="11"/>
      <w:r w:rsidRPr="00251B82" w:rsidR="003233D6">
        <w:rPr>
          <w:iCs/>
          <w:sz w:val="26"/>
          <w:szCs w:val="26"/>
        </w:rPr>
        <w:t>"</w:t>
      </w:r>
      <w:bookmarkStart w:name="_Hlk77686337" w:id="12"/>
      <w:r w:rsidRPr="00251B82" w:rsidR="00375EC1">
        <w:rPr>
          <w:iCs/>
          <w:sz w:val="26"/>
          <w:szCs w:val="26"/>
        </w:rPr>
        <w:t>nojumei līdzīg</w:t>
      </w:r>
      <w:r w:rsidRPr="00251B82" w:rsidR="003233D6">
        <w:rPr>
          <w:iCs/>
          <w:sz w:val="26"/>
          <w:szCs w:val="26"/>
        </w:rPr>
        <w:t>ā</w:t>
      </w:r>
      <w:r w:rsidRPr="00251B82" w:rsidR="00F42F24">
        <w:rPr>
          <w:iCs/>
          <w:sz w:val="26"/>
          <w:szCs w:val="26"/>
        </w:rPr>
        <w:t>s</w:t>
      </w:r>
      <w:r w:rsidRPr="00251B82" w:rsidR="00375EC1">
        <w:rPr>
          <w:iCs/>
          <w:sz w:val="26"/>
          <w:szCs w:val="26"/>
        </w:rPr>
        <w:t xml:space="preserve"> izbūv</w:t>
      </w:r>
      <w:r w:rsidRPr="00251B82" w:rsidR="003233D6">
        <w:rPr>
          <w:iCs/>
          <w:sz w:val="26"/>
          <w:szCs w:val="26"/>
        </w:rPr>
        <w:t>e</w:t>
      </w:r>
      <w:bookmarkEnd w:id="12"/>
      <w:r w:rsidRPr="00251B82" w:rsidR="00F42F24">
        <w:rPr>
          <w:iCs/>
          <w:sz w:val="26"/>
          <w:szCs w:val="26"/>
        </w:rPr>
        <w:t>s</w:t>
      </w:r>
      <w:r w:rsidRPr="00251B82" w:rsidR="003233D6">
        <w:rPr>
          <w:iCs/>
          <w:sz w:val="26"/>
          <w:szCs w:val="26"/>
        </w:rPr>
        <w:t>"</w:t>
      </w:r>
      <w:r w:rsidRPr="00251B82" w:rsidR="00F42F24">
        <w:rPr>
          <w:iCs/>
          <w:sz w:val="26"/>
          <w:szCs w:val="26"/>
        </w:rPr>
        <w:t xml:space="preserve"> pārvietošanu</w:t>
      </w:r>
      <w:bookmarkEnd w:id="11"/>
      <w:r w:rsidRPr="00251B82" w:rsidR="00F42F24">
        <w:rPr>
          <w:iCs/>
          <w:sz w:val="26"/>
          <w:szCs w:val="26"/>
        </w:rPr>
        <w:t>, jo, ja tā nav uzskatāma par būvi</w:t>
      </w:r>
      <w:r w:rsidRPr="00251B82" w:rsidR="003233D6">
        <w:rPr>
          <w:iCs/>
          <w:sz w:val="26"/>
          <w:szCs w:val="26"/>
        </w:rPr>
        <w:t xml:space="preserve"> </w:t>
      </w:r>
      <w:r w:rsidRPr="00251B82" w:rsidR="00F42F24">
        <w:rPr>
          <w:iCs/>
          <w:sz w:val="26"/>
          <w:szCs w:val="26"/>
        </w:rPr>
        <w:t>būvniecību regulējošo normatīvo aktu izpratnē vai nav uzskatāma par tādu būvi, kas saskaņā ar Nekustamā īpašuma valsts kadastra likumu un likumu "Par nekustamā īpašuma ierakstīšanu zemesgrāmatās" būtu nosakāma kā nekustamā īpašuma objekts un reģistrējama Kadastra informācijas sistēmā un zemesgrāmatā, tad nav arī pamata prasīt, lai zaudējumu atlīdzināšanai par "nojumei līdzīgās izbūves" pārvietošanu Nekustamā īpašuma īpašniece iesniedz būvniecības likumību apliecinošus dokumentus, vai kā pamatu atteikumam norādīt faktu, ka būve nav reģistrēta zemesgrāmatā.</w:t>
      </w:r>
      <w:r w:rsidRPr="00251B82" w:rsidR="00CC2BE9">
        <w:rPr>
          <w:iCs/>
          <w:sz w:val="26"/>
          <w:szCs w:val="26"/>
        </w:rPr>
        <w:t xml:space="preserve"> </w:t>
      </w:r>
    </w:p>
    <w:p w:rsidRPr="00251B82" w:rsidR="00B050A5" w:rsidP="0003527F" w:rsidRDefault="00CC2BE9" w14:paraId="034D839D" w14:textId="6098303E">
      <w:pPr>
        <w:pStyle w:val="NormalWeb"/>
        <w:spacing w:before="0" w:after="0"/>
        <w:ind w:firstLine="720"/>
        <w:contextualSpacing/>
        <w:jc w:val="both"/>
        <w:rPr>
          <w:rFonts w:eastAsia="Calibri"/>
          <w:sz w:val="26"/>
          <w:szCs w:val="26"/>
          <w:lang w:eastAsia="en-US"/>
        </w:rPr>
      </w:pPr>
      <w:r w:rsidRPr="00251B82">
        <w:rPr>
          <w:iCs/>
          <w:sz w:val="26"/>
          <w:szCs w:val="26"/>
        </w:rPr>
        <w:t>Ņemot vērā minēto, lūdzam izvērtēt un precizēt anotācijā ietverto informāciju attiecībā uz to, vai Nekustamā īpašuma atsavināmajā daļā būves atrodas vai neatrodas.</w:t>
      </w:r>
    </w:p>
    <w:p w:rsidRPr="00251B82" w:rsidR="00DF798F" w:rsidP="00DF798F" w:rsidRDefault="00DF798F" w14:paraId="72AE21CE" w14:textId="328B272C">
      <w:pPr>
        <w:pStyle w:val="NormalWeb"/>
        <w:ind w:left="720"/>
        <w:contextualSpacing/>
        <w:jc w:val="both"/>
        <w:rPr>
          <w:sz w:val="26"/>
          <w:szCs w:val="26"/>
        </w:rPr>
      </w:pPr>
      <w:r w:rsidRPr="00251B82">
        <w:rPr>
          <w:sz w:val="26"/>
          <w:szCs w:val="26"/>
        </w:rPr>
        <w:t>Vienlaikus izsakām šādu</w:t>
      </w:r>
      <w:r w:rsidRPr="00251B82" w:rsidR="00304A7D">
        <w:rPr>
          <w:sz w:val="26"/>
          <w:szCs w:val="26"/>
        </w:rPr>
        <w:t>s</w:t>
      </w:r>
      <w:r w:rsidRPr="00251B82">
        <w:rPr>
          <w:sz w:val="26"/>
          <w:szCs w:val="26"/>
        </w:rPr>
        <w:t xml:space="preserve"> priekšlikumu</w:t>
      </w:r>
      <w:r w:rsidRPr="00251B82" w:rsidR="00304A7D">
        <w:rPr>
          <w:sz w:val="26"/>
          <w:szCs w:val="26"/>
        </w:rPr>
        <w:t>s</w:t>
      </w:r>
      <w:r w:rsidRPr="00251B82">
        <w:rPr>
          <w:sz w:val="26"/>
          <w:szCs w:val="26"/>
        </w:rPr>
        <w:t>:</w:t>
      </w:r>
    </w:p>
    <w:p w:rsidRPr="00251B82" w:rsidR="00304A7D" w:rsidP="00370654" w:rsidRDefault="00C72E3C" w14:paraId="602D24B7" w14:textId="5F2A8928">
      <w:pPr>
        <w:pStyle w:val="NormalWeb"/>
        <w:spacing w:before="0" w:after="0"/>
        <w:ind w:firstLine="720"/>
        <w:contextualSpacing/>
        <w:jc w:val="both"/>
        <w:rPr>
          <w:iCs/>
          <w:sz w:val="26"/>
          <w:szCs w:val="26"/>
        </w:rPr>
      </w:pPr>
      <w:r w:rsidRPr="00251B82">
        <w:rPr>
          <w:iCs/>
          <w:sz w:val="26"/>
          <w:szCs w:val="26"/>
        </w:rPr>
        <w:t xml:space="preserve">1. Anotācijas pirmās sadaļas 2. punkta piekto rindkopu </w:t>
      </w:r>
      <w:r w:rsidRPr="00251B82" w:rsidR="009E0D14">
        <w:rPr>
          <w:iCs/>
          <w:sz w:val="26"/>
          <w:szCs w:val="26"/>
        </w:rPr>
        <w:t xml:space="preserve">(1. lp.) </w:t>
      </w:r>
      <w:r w:rsidRPr="00251B82">
        <w:rPr>
          <w:iCs/>
          <w:sz w:val="26"/>
          <w:szCs w:val="26"/>
        </w:rPr>
        <w:t>izteikt šādā redakcijā "Saskaņā ar Nekustamā īpašuma valsts kadastra informācijas sistēmas datiem uz zemes vienības atrodas arī nenoskaidrotas piederības būve ar kadastra apzīmējumu 0100 082 0037 006", jo Nekustamā īpašuma valsts kadastra informācijas sistēmā nav tāda būves piederības statusa – "</w:t>
      </w:r>
      <w:r w:rsidRPr="00251B82" w:rsidR="001D4B46">
        <w:rPr>
          <w:iCs/>
          <w:sz w:val="26"/>
          <w:szCs w:val="26"/>
        </w:rPr>
        <w:t>Ī</w:t>
      </w:r>
      <w:r w:rsidRPr="00251B82">
        <w:rPr>
          <w:iCs/>
          <w:sz w:val="26"/>
          <w:szCs w:val="26"/>
        </w:rPr>
        <w:t>pašumtiesības nav reģistrētas", bet ir piederības statuss – "</w:t>
      </w:r>
      <w:r w:rsidRPr="00251B82" w:rsidR="001D4B46">
        <w:rPr>
          <w:iCs/>
          <w:sz w:val="26"/>
          <w:szCs w:val="26"/>
        </w:rPr>
        <w:t>P</w:t>
      </w:r>
      <w:r w:rsidRPr="00251B82">
        <w:rPr>
          <w:iCs/>
          <w:sz w:val="26"/>
          <w:szCs w:val="26"/>
        </w:rPr>
        <w:t>iederība nav noskaidrota".</w:t>
      </w:r>
    </w:p>
    <w:p w:rsidRPr="00251B82" w:rsidR="00112050" w:rsidP="00CC2BE9" w:rsidRDefault="009E0D14" w14:paraId="63D3981E" w14:textId="79749400">
      <w:pPr>
        <w:pStyle w:val="NormalWeb"/>
        <w:spacing w:before="0" w:after="0"/>
        <w:ind w:firstLine="720"/>
        <w:contextualSpacing/>
        <w:jc w:val="both"/>
        <w:rPr>
          <w:iCs/>
          <w:sz w:val="26"/>
          <w:szCs w:val="26"/>
        </w:rPr>
      </w:pPr>
      <w:r w:rsidRPr="00251B82">
        <w:rPr>
          <w:iCs/>
          <w:sz w:val="26"/>
          <w:szCs w:val="26"/>
        </w:rPr>
        <w:t xml:space="preserve">2. Anotācijas </w:t>
      </w:r>
      <w:bookmarkStart w:name="_Hlk77685767" w:id="13"/>
      <w:r w:rsidRPr="00251B82">
        <w:rPr>
          <w:iCs/>
          <w:sz w:val="26"/>
          <w:szCs w:val="26"/>
        </w:rPr>
        <w:t xml:space="preserve">4. lp. (4. punkts) </w:t>
      </w:r>
      <w:bookmarkEnd w:id="13"/>
      <w:r w:rsidRPr="00251B82">
        <w:rPr>
          <w:iCs/>
          <w:sz w:val="26"/>
          <w:szCs w:val="26"/>
        </w:rPr>
        <w:t>kā zaudējumu atlīdzināšanas noraidīšanas pamatojums minēts, ka "</w:t>
      </w:r>
      <w:r w:rsidRPr="00251B82">
        <w:rPr>
          <w:iCs/>
          <w:sz w:val="26"/>
          <w:szCs w:val="26"/>
          <w:u w:val="single"/>
        </w:rPr>
        <w:t>Atsavināmais nekustamais īpašums</w:t>
      </w:r>
      <w:r w:rsidRPr="00251B82">
        <w:rPr>
          <w:iCs/>
          <w:sz w:val="26"/>
          <w:szCs w:val="26"/>
        </w:rPr>
        <w:t xml:space="preserve"> ir noteikts atbilstoši normatīvajiem aktiem, ievērojot Rail Baltica projekta īstenošanas nepieciešamību un ņemot vērā, ka atlikusī nekustamā īpašuma daļa ir izmantojama atbilstoši vietējās pašvaldības teritorijas plānojumam". Ņemot vērā to, ka anotācijas </w:t>
      </w:r>
      <w:r w:rsidRPr="00251B82" w:rsidR="00375EC1">
        <w:rPr>
          <w:iCs/>
          <w:sz w:val="26"/>
          <w:szCs w:val="26"/>
        </w:rPr>
        <w:t xml:space="preserve">1. lp. ir atruna, ka attiecībā uz </w:t>
      </w:r>
      <w:bookmarkStart w:name="_Hlk77685920" w:id="14"/>
      <w:r w:rsidRPr="00251B82" w:rsidR="00375EC1">
        <w:rPr>
          <w:iCs/>
          <w:sz w:val="26"/>
          <w:szCs w:val="26"/>
        </w:rPr>
        <w:t xml:space="preserve">zemes vienības (zemes vienības kadastra apzīmējums 0100 082 0037) atsavināmo daļu 0.0292 ha platībā </w:t>
      </w:r>
      <w:bookmarkEnd w:id="14"/>
      <w:r w:rsidRPr="00251B82" w:rsidR="00375EC1">
        <w:rPr>
          <w:iCs/>
          <w:sz w:val="26"/>
          <w:szCs w:val="26"/>
        </w:rPr>
        <w:t>turpmāk tiks lietots vārdu savienojums "Atsavināmā daļa", lūdzam skaidrības labad precizēt iepriekš minēto informāciju, vārdu "Atsavināmais nekustamais īpašums" vietā lietojot vārdus "Atsavināmā daļa".</w:t>
      </w:r>
    </w:p>
    <w:p w:rsidR="00251B82" w:rsidP="0046751B" w:rsidRDefault="00251B82" w14:paraId="4DE2F505" w14:textId="77777777">
      <w:pPr>
        <w:pStyle w:val="NormalWeb"/>
        <w:spacing w:before="0" w:after="0"/>
        <w:ind w:firstLine="720"/>
        <w:contextualSpacing/>
        <w:jc w:val="both"/>
        <w:rPr>
          <w:iCs/>
          <w:sz w:val="26"/>
          <w:szCs w:val="26"/>
        </w:rPr>
      </w:pPr>
    </w:p>
    <w:p w:rsidRPr="00251B82" w:rsidR="00122B0A" w:rsidP="0046751B" w:rsidRDefault="00122B0A" w14:paraId="16254F33" w14:textId="77FD5CED">
      <w:pPr>
        <w:pStyle w:val="NormalWeb"/>
        <w:spacing w:before="0" w:after="0"/>
        <w:ind w:firstLine="720"/>
        <w:contextualSpacing/>
        <w:jc w:val="both"/>
        <w:rPr>
          <w:iCs/>
          <w:sz w:val="26"/>
          <w:szCs w:val="26"/>
        </w:rPr>
      </w:pPr>
      <w:r w:rsidRPr="00251B82">
        <w:rPr>
          <w:iCs/>
          <w:sz w:val="26"/>
          <w:szCs w:val="26"/>
        </w:rPr>
        <w:t>Nobeigumā vēršam uzmanību, ka Tieslietu ministrija ir izvērtējusi tiesību akta projektā minēt</w:t>
      </w:r>
      <w:r w:rsidRPr="00251B82" w:rsidR="00DA6F49">
        <w:rPr>
          <w:iCs/>
          <w:sz w:val="26"/>
          <w:szCs w:val="26"/>
        </w:rPr>
        <w:t>ā</w:t>
      </w:r>
      <w:r w:rsidRPr="00251B82">
        <w:rPr>
          <w:iCs/>
          <w:sz w:val="26"/>
          <w:szCs w:val="26"/>
        </w:rPr>
        <w:t xml:space="preserve"> </w:t>
      </w:r>
      <w:r w:rsidRPr="00251B82" w:rsidR="00D941D7">
        <w:rPr>
          <w:iCs/>
          <w:sz w:val="26"/>
          <w:szCs w:val="26"/>
        </w:rPr>
        <w:t>nekustam</w:t>
      </w:r>
      <w:r w:rsidRPr="00251B82" w:rsidR="00DA6F49">
        <w:rPr>
          <w:iCs/>
          <w:sz w:val="26"/>
          <w:szCs w:val="26"/>
        </w:rPr>
        <w:t>ā</w:t>
      </w:r>
      <w:r w:rsidRPr="00251B82" w:rsidR="00D941D7">
        <w:rPr>
          <w:iCs/>
          <w:sz w:val="26"/>
          <w:szCs w:val="26"/>
        </w:rPr>
        <w:t xml:space="preserve"> īpašum</w:t>
      </w:r>
      <w:r w:rsidRPr="00251B82" w:rsidR="00DA6F49">
        <w:rPr>
          <w:iCs/>
          <w:sz w:val="26"/>
          <w:szCs w:val="26"/>
        </w:rPr>
        <w:t>a</w:t>
      </w:r>
      <w:r w:rsidRPr="00251B82" w:rsidR="00D941D7">
        <w:rPr>
          <w:iCs/>
          <w:sz w:val="26"/>
          <w:szCs w:val="26"/>
        </w:rPr>
        <w:t xml:space="preserve"> daļ</w:t>
      </w:r>
      <w:r w:rsidRPr="00251B82" w:rsidR="00DA6F49">
        <w:rPr>
          <w:iCs/>
          <w:sz w:val="26"/>
          <w:szCs w:val="26"/>
        </w:rPr>
        <w:t>as</w:t>
      </w:r>
      <w:r w:rsidRPr="00251B82" w:rsidR="00DF0BA3">
        <w:rPr>
          <w:iCs/>
          <w:sz w:val="26"/>
          <w:szCs w:val="26"/>
        </w:rPr>
        <w:t xml:space="preserve"> </w:t>
      </w:r>
      <w:r w:rsidRPr="00251B82">
        <w:rPr>
          <w:iCs/>
          <w:sz w:val="26"/>
          <w:szCs w:val="26"/>
        </w:rPr>
        <w:t xml:space="preserve">atsavināšanas tiesisko pamatu. Vienlaikus vēršam uzmanību, ka Tieslietu ministrija nav vērtējusi īpašuma tiesību raksturojošajos un pamatojošajos dokumentos minēto faktisko apstākļu atbilstību tiesiskajai situācijai. Informējam, ka par tiesību akta projekta saturu un atbilstību normatīvajiem aktiem, kā arī izpildīšanas iespējamību ir atbildīgs tā virzītājs </w:t>
      </w:r>
      <w:r w:rsidRPr="00251B82" w:rsidR="000E1974">
        <w:rPr>
          <w:iCs/>
          <w:sz w:val="26"/>
          <w:szCs w:val="26"/>
        </w:rPr>
        <w:t>i</w:t>
      </w:r>
      <w:r w:rsidRPr="00251B82">
        <w:rPr>
          <w:iCs/>
          <w:sz w:val="26"/>
          <w:szCs w:val="26"/>
        </w:rPr>
        <w:t xml:space="preserve">zskatīšanai Ministru kabinetā. </w:t>
      </w:r>
      <w:r w:rsidRPr="00251B82">
        <w:rPr>
          <w:bCs/>
          <w:sz w:val="26"/>
          <w:szCs w:val="26"/>
        </w:rPr>
        <w:t>Tāpat virzītājs ir atbildīgs, ka atsavināšana sabiedrības vajadzībām notiek atbilstoši Satversmes 105.</w:t>
      </w:r>
      <w:r w:rsidRPr="00251B82" w:rsidR="00FB2F88">
        <w:rPr>
          <w:bCs/>
          <w:sz w:val="26"/>
          <w:szCs w:val="26"/>
        </w:rPr>
        <w:t> </w:t>
      </w:r>
      <w:r w:rsidRPr="00251B82">
        <w:rPr>
          <w:bCs/>
          <w:sz w:val="26"/>
          <w:szCs w:val="26"/>
        </w:rPr>
        <w:t>pantam un nekustamā īpašuma īpašnieka tiesības un intereses ir ievērotas.</w:t>
      </w:r>
    </w:p>
    <w:p w:rsidRPr="00251B82" w:rsidR="002507F5" w:rsidP="0035054E" w:rsidRDefault="002507F5" w14:paraId="305C053C" w14:textId="77777777">
      <w:pPr>
        <w:rPr>
          <w:sz w:val="26"/>
          <w:szCs w:val="26"/>
        </w:rPr>
      </w:pPr>
    </w:p>
    <w:p w:rsidRPr="00251B82" w:rsidR="002507F5" w:rsidP="0035054E" w:rsidRDefault="002507F5" w14:paraId="5541A0FE" w14:textId="77777777">
      <w:pPr>
        <w:tabs>
          <w:tab w:val="left" w:pos="9356"/>
        </w:tabs>
        <w:rPr>
          <w:sz w:val="26"/>
          <w:szCs w:val="26"/>
        </w:rPr>
      </w:pPr>
    </w:p>
    <w:p w:rsidRPr="00251B82" w:rsidR="002507F5" w:rsidP="0035054E" w:rsidRDefault="002507F5" w14:paraId="51CA1414" w14:textId="0294FC5C">
      <w:pPr>
        <w:ind w:right="296"/>
        <w:contextualSpacing/>
        <w:rPr>
          <w:sz w:val="26"/>
          <w:szCs w:val="26"/>
        </w:rPr>
      </w:pPr>
      <w:r w:rsidRPr="00251B82">
        <w:rPr>
          <w:sz w:val="26"/>
          <w:szCs w:val="26"/>
        </w:rPr>
        <w:t>Valsts sekretāra vietnie</w:t>
      </w:r>
      <w:r w:rsidRPr="00251B82" w:rsidR="007E2987">
        <w:rPr>
          <w:sz w:val="26"/>
          <w:szCs w:val="26"/>
        </w:rPr>
        <w:t>ce</w:t>
      </w:r>
    </w:p>
    <w:p w:rsidRPr="00251B82" w:rsidR="002507F5" w:rsidP="0035054E" w:rsidRDefault="002507F5" w14:paraId="50711B02" w14:textId="125E4050">
      <w:pPr>
        <w:pStyle w:val="NoSpacing"/>
        <w:tabs>
          <w:tab w:val="right" w:pos="9072"/>
        </w:tabs>
        <w:ind w:right="12"/>
        <w:contextualSpacing/>
        <w:rPr>
          <w:sz w:val="26"/>
          <w:szCs w:val="26"/>
        </w:rPr>
      </w:pPr>
      <w:r w:rsidRPr="00251B82">
        <w:rPr>
          <w:sz w:val="26"/>
          <w:szCs w:val="26"/>
        </w:rPr>
        <w:t>tiesību politikas jautājumos</w:t>
      </w:r>
      <w:r w:rsidRPr="00251B82">
        <w:rPr>
          <w:sz w:val="26"/>
          <w:szCs w:val="26"/>
        </w:rPr>
        <w:tab/>
      </w:r>
      <w:r w:rsidRPr="00251B82" w:rsidR="00033D29">
        <w:rPr>
          <w:sz w:val="26"/>
          <w:szCs w:val="26"/>
        </w:rPr>
        <w:t xml:space="preserve"> </w:t>
      </w:r>
      <w:r w:rsidRPr="00251B82" w:rsidR="007E2987">
        <w:rPr>
          <w:sz w:val="26"/>
          <w:szCs w:val="26"/>
        </w:rPr>
        <w:t>Laila</w:t>
      </w:r>
      <w:r w:rsidRPr="00251B82" w:rsidR="00FB2F88">
        <w:rPr>
          <w:sz w:val="26"/>
          <w:szCs w:val="26"/>
        </w:rPr>
        <w:t xml:space="preserve"> </w:t>
      </w:r>
      <w:r w:rsidRPr="00251B82" w:rsidR="007E2987">
        <w:rPr>
          <w:sz w:val="26"/>
          <w:szCs w:val="26"/>
        </w:rPr>
        <w:t>Medina</w:t>
      </w:r>
      <w:r w:rsidRPr="00251B82">
        <w:rPr>
          <w:sz w:val="26"/>
          <w:szCs w:val="26"/>
        </w:rPr>
        <w:t xml:space="preserve"> </w:t>
      </w:r>
    </w:p>
    <w:p w:rsidRPr="00251B82" w:rsidR="002507F5" w:rsidP="0035054E" w:rsidRDefault="002507F5" w14:paraId="1E25EA1B" w14:textId="77777777">
      <w:pPr>
        <w:rPr>
          <w:sz w:val="26"/>
          <w:szCs w:val="26"/>
        </w:rPr>
      </w:pPr>
    </w:p>
    <w:p w:rsidR="002507F5" w:rsidP="00172F97" w:rsidRDefault="00172F97" w14:paraId="2F92C123" w14:textId="387F1A63">
      <w:pPr>
        <w:pStyle w:val="NoSpacing"/>
        <w:tabs>
          <w:tab w:val="left" w:pos="2595"/>
        </w:tabs>
        <w:rPr>
          <w:sz w:val="20"/>
          <w:szCs w:val="20"/>
        </w:rPr>
      </w:pPr>
      <w:r>
        <w:rPr>
          <w:sz w:val="20"/>
          <w:szCs w:val="20"/>
        </w:rPr>
        <w:tab/>
      </w:r>
    </w:p>
    <w:p w:rsidRPr="00081F6F" w:rsidR="002507F5" w:rsidP="002507F5" w:rsidRDefault="007B56E7" w14:paraId="2C081F74" w14:textId="77777777">
      <w:pPr>
        <w:pStyle w:val="NoSpacing"/>
        <w:tabs>
          <w:tab w:val="left" w:pos="7675"/>
        </w:tabs>
        <w:rPr>
          <w:sz w:val="20"/>
          <w:szCs w:val="20"/>
        </w:rPr>
      </w:pPr>
      <w:r>
        <w:rPr>
          <w:sz w:val="20"/>
          <w:szCs w:val="20"/>
        </w:rPr>
        <w:t>Ieva</w:t>
      </w:r>
      <w:r w:rsidRPr="00081F6F" w:rsidR="002507F5">
        <w:rPr>
          <w:sz w:val="20"/>
          <w:szCs w:val="20"/>
        </w:rPr>
        <w:t xml:space="preserve"> </w:t>
      </w:r>
      <w:r>
        <w:rPr>
          <w:sz w:val="20"/>
          <w:szCs w:val="20"/>
        </w:rPr>
        <w:t>Deksne</w:t>
      </w:r>
      <w:r w:rsidRPr="00081F6F" w:rsidR="002507F5">
        <w:rPr>
          <w:sz w:val="20"/>
          <w:szCs w:val="20"/>
        </w:rPr>
        <w:t>, juriste</w:t>
      </w:r>
    </w:p>
    <w:p w:rsidR="005E1911" w:rsidP="000100AC" w:rsidRDefault="002507F5" w14:paraId="2F86D672" w14:textId="2BF01200">
      <w:pPr>
        <w:rPr>
          <w:rStyle w:val="Hyperlink"/>
          <w:sz w:val="20"/>
          <w:szCs w:val="20"/>
        </w:rPr>
      </w:pPr>
      <w:r w:rsidRPr="00081F6F">
        <w:rPr>
          <w:sz w:val="20"/>
          <w:szCs w:val="20"/>
        </w:rPr>
        <w:t xml:space="preserve">67036856, </w:t>
      </w:r>
      <w:hyperlink w:history="1" r:id="rId8">
        <w:r w:rsidRPr="005C4D70" w:rsidR="007B56E7">
          <w:rPr>
            <w:rStyle w:val="Hyperlink"/>
            <w:sz w:val="20"/>
            <w:szCs w:val="20"/>
          </w:rPr>
          <w:t>Ieva.Deksne@tm.gov.lv</w:t>
        </w:r>
      </w:hyperlink>
      <w:bookmarkEnd w:id="0"/>
      <w:r w:rsidR="000F6360">
        <w:tab/>
      </w:r>
      <w:bookmarkEnd w:id="1"/>
    </w:p>
    <w:p w:rsidRPr="00444BDD" w:rsidR="00444BDD" w:rsidP="00444BDD" w:rsidRDefault="00444BDD" w14:paraId="33EF5F92" w14:textId="01322827">
      <w:pPr>
        <w:rPr>
          <w:sz w:val="20"/>
          <w:szCs w:val="20"/>
        </w:rPr>
      </w:pPr>
    </w:p>
    <w:p w:rsidR="00DA6F49" w:rsidP="00444BDD" w:rsidRDefault="00DA6F49" w14:paraId="147DE155" w14:textId="77777777">
      <w:pPr>
        <w:rPr>
          <w:sz w:val="20"/>
          <w:szCs w:val="20"/>
        </w:rPr>
      </w:pPr>
      <w:r w:rsidRPr="00DA6F49">
        <w:rPr>
          <w:sz w:val="20"/>
          <w:szCs w:val="20"/>
        </w:rPr>
        <w:t>D</w:t>
      </w:r>
      <w:r>
        <w:rPr>
          <w:sz w:val="20"/>
          <w:szCs w:val="20"/>
        </w:rPr>
        <w:t>aiga</w:t>
      </w:r>
      <w:r w:rsidRPr="00DA6F49">
        <w:rPr>
          <w:sz w:val="20"/>
          <w:szCs w:val="20"/>
        </w:rPr>
        <w:t xml:space="preserve"> O</w:t>
      </w:r>
      <w:r>
        <w:rPr>
          <w:sz w:val="20"/>
          <w:szCs w:val="20"/>
        </w:rPr>
        <w:t>zola</w:t>
      </w:r>
    </w:p>
    <w:p w:rsidR="00DA6F49" w:rsidP="00444BDD" w:rsidRDefault="00DA6F49" w14:paraId="5C9DEFD5" w14:textId="77777777">
      <w:pPr>
        <w:rPr>
          <w:sz w:val="20"/>
          <w:szCs w:val="20"/>
        </w:rPr>
      </w:pPr>
      <w:bookmarkStart w:name="_Hlk77684420" w:id="15"/>
      <w:r w:rsidRPr="00DA6F49">
        <w:rPr>
          <w:sz w:val="20"/>
          <w:szCs w:val="20"/>
        </w:rPr>
        <w:t xml:space="preserve">Valsts zemes dienesta </w:t>
      </w:r>
      <w:bookmarkEnd w:id="15"/>
      <w:r w:rsidRPr="00DA6F49">
        <w:rPr>
          <w:sz w:val="20"/>
          <w:szCs w:val="20"/>
        </w:rPr>
        <w:t xml:space="preserve">Kadastra departamenta </w:t>
      </w:r>
    </w:p>
    <w:p w:rsidR="00DA6F49" w:rsidP="00444BDD" w:rsidRDefault="00DA6F49" w14:paraId="555EC980" w14:textId="3206A927">
      <w:pPr>
        <w:rPr>
          <w:sz w:val="20"/>
          <w:szCs w:val="20"/>
        </w:rPr>
      </w:pPr>
      <w:r w:rsidRPr="00DA6F49">
        <w:rPr>
          <w:sz w:val="20"/>
          <w:szCs w:val="20"/>
        </w:rPr>
        <w:t>Kadastra metodikas daļa</w:t>
      </w:r>
      <w:r>
        <w:rPr>
          <w:sz w:val="20"/>
          <w:szCs w:val="20"/>
        </w:rPr>
        <w:t>s</w:t>
      </w:r>
      <w:r w:rsidRPr="00DA6F49">
        <w:rPr>
          <w:sz w:val="20"/>
          <w:szCs w:val="20"/>
        </w:rPr>
        <w:t xml:space="preserve"> vadošā metodikas eksperte</w:t>
      </w:r>
    </w:p>
    <w:p w:rsidR="00DA6F49" w:rsidP="00444BDD" w:rsidRDefault="00DA6F49" w14:paraId="5BF33DF5" w14:textId="35B4AE55">
      <w:pPr>
        <w:rPr>
          <w:sz w:val="20"/>
          <w:szCs w:val="20"/>
        </w:rPr>
      </w:pPr>
      <w:r w:rsidRPr="00DA6F49">
        <w:rPr>
          <w:sz w:val="20"/>
          <w:szCs w:val="20"/>
        </w:rPr>
        <w:t>67038631</w:t>
      </w:r>
      <w:r>
        <w:rPr>
          <w:sz w:val="20"/>
          <w:szCs w:val="20"/>
        </w:rPr>
        <w:t>,</w:t>
      </w:r>
      <w:r w:rsidRPr="00DA6F49">
        <w:t xml:space="preserve"> </w:t>
      </w:r>
      <w:r>
        <w:rPr>
          <w:sz w:val="20"/>
          <w:szCs w:val="20"/>
        </w:rPr>
        <w:t>Daiga</w:t>
      </w:r>
      <w:r w:rsidRPr="00DA6F49">
        <w:rPr>
          <w:sz w:val="20"/>
          <w:szCs w:val="20"/>
        </w:rPr>
        <w:t>.</w:t>
      </w:r>
      <w:r>
        <w:rPr>
          <w:sz w:val="20"/>
          <w:szCs w:val="20"/>
        </w:rPr>
        <w:t>Ozola</w:t>
      </w:r>
      <w:r w:rsidRPr="00DA6F49">
        <w:rPr>
          <w:sz w:val="20"/>
          <w:szCs w:val="20"/>
        </w:rPr>
        <w:t>@vzd.gov.lv</w:t>
      </w:r>
    </w:p>
    <w:p w:rsidR="00DA6F49" w:rsidP="00444BDD" w:rsidRDefault="00DA6F49" w14:paraId="241EBC47" w14:textId="77777777">
      <w:pPr>
        <w:rPr>
          <w:sz w:val="20"/>
          <w:szCs w:val="20"/>
        </w:rPr>
      </w:pPr>
    </w:p>
    <w:p w:rsidR="00DA6F49" w:rsidP="00444BDD" w:rsidRDefault="00DA6F49" w14:paraId="32FEEC65" w14:textId="77777777">
      <w:pPr>
        <w:rPr>
          <w:sz w:val="20"/>
          <w:szCs w:val="20"/>
        </w:rPr>
      </w:pPr>
      <w:r w:rsidRPr="00DA6F49">
        <w:rPr>
          <w:sz w:val="20"/>
          <w:szCs w:val="20"/>
        </w:rPr>
        <w:t>I</w:t>
      </w:r>
      <w:r>
        <w:rPr>
          <w:sz w:val="20"/>
          <w:szCs w:val="20"/>
        </w:rPr>
        <w:t>nga</w:t>
      </w:r>
      <w:r w:rsidRPr="00DA6F49">
        <w:rPr>
          <w:sz w:val="20"/>
          <w:szCs w:val="20"/>
        </w:rPr>
        <w:t xml:space="preserve"> G</w:t>
      </w:r>
      <w:r>
        <w:rPr>
          <w:sz w:val="20"/>
          <w:szCs w:val="20"/>
        </w:rPr>
        <w:t>edroviča</w:t>
      </w:r>
      <w:r w:rsidRPr="00DA6F49">
        <w:rPr>
          <w:sz w:val="20"/>
          <w:szCs w:val="20"/>
        </w:rPr>
        <w:t>-J</w:t>
      </w:r>
      <w:r>
        <w:rPr>
          <w:sz w:val="20"/>
          <w:szCs w:val="20"/>
        </w:rPr>
        <w:t>uraga</w:t>
      </w:r>
    </w:p>
    <w:p w:rsidR="00DA6F49" w:rsidP="00444BDD" w:rsidRDefault="00DA6F49" w14:paraId="755EFFE7" w14:textId="77777777">
      <w:pPr>
        <w:rPr>
          <w:sz w:val="20"/>
          <w:szCs w:val="20"/>
        </w:rPr>
      </w:pPr>
      <w:r w:rsidRPr="00DA6F49">
        <w:rPr>
          <w:sz w:val="20"/>
          <w:szCs w:val="20"/>
        </w:rPr>
        <w:t>Valsts zemes dienesta</w:t>
      </w:r>
      <w:r>
        <w:rPr>
          <w:sz w:val="20"/>
          <w:szCs w:val="20"/>
        </w:rPr>
        <w:t xml:space="preserve"> </w:t>
      </w:r>
      <w:r w:rsidRPr="00DA6F49">
        <w:rPr>
          <w:sz w:val="20"/>
          <w:szCs w:val="20"/>
        </w:rPr>
        <w:t xml:space="preserve">Juridiskā departamenta </w:t>
      </w:r>
    </w:p>
    <w:p w:rsidR="00DA6F49" w:rsidP="00444BDD" w:rsidRDefault="00DA6F49" w14:paraId="1A249E21" w14:textId="77777777">
      <w:pPr>
        <w:rPr>
          <w:sz w:val="20"/>
          <w:szCs w:val="20"/>
        </w:rPr>
      </w:pPr>
      <w:r w:rsidRPr="00DA6F49">
        <w:rPr>
          <w:sz w:val="20"/>
          <w:szCs w:val="20"/>
        </w:rPr>
        <w:t>Tiesību aktu daļa</w:t>
      </w:r>
      <w:r>
        <w:rPr>
          <w:sz w:val="20"/>
          <w:szCs w:val="20"/>
        </w:rPr>
        <w:t>s juriste</w:t>
      </w:r>
      <w:r w:rsidRPr="00DA6F49">
        <w:rPr>
          <w:sz w:val="20"/>
          <w:szCs w:val="20"/>
        </w:rPr>
        <w:t xml:space="preserve"> </w:t>
      </w:r>
    </w:p>
    <w:p w:rsidRPr="00444BDD" w:rsidR="00444BDD" w:rsidP="00444BDD" w:rsidRDefault="00DA6F49" w14:paraId="7C3B17E9" w14:textId="1A805E5E">
      <w:pPr>
        <w:rPr>
          <w:sz w:val="20"/>
          <w:szCs w:val="20"/>
        </w:rPr>
      </w:pPr>
      <w:r w:rsidRPr="00DA6F49">
        <w:rPr>
          <w:sz w:val="20"/>
          <w:szCs w:val="20"/>
        </w:rPr>
        <w:t>67038830</w:t>
      </w:r>
      <w:r>
        <w:rPr>
          <w:sz w:val="20"/>
          <w:szCs w:val="20"/>
        </w:rPr>
        <w:t>,</w:t>
      </w:r>
      <w:r w:rsidRPr="00DA6F49">
        <w:t xml:space="preserve"> </w:t>
      </w:r>
      <w:bookmarkStart w:name="_Hlk77684594" w:id="16"/>
      <w:r w:rsidRPr="00DA6F49">
        <w:rPr>
          <w:sz w:val="20"/>
          <w:szCs w:val="20"/>
        </w:rPr>
        <w:t>Inga.Gedrovica-Juraga@vzd.gov.lv</w:t>
      </w:r>
      <w:bookmarkEnd w:id="16"/>
    </w:p>
    <w:p w:rsidRPr="00444BDD" w:rsidR="00444BDD" w:rsidP="00444BDD" w:rsidRDefault="00444BDD" w14:paraId="6C8069CE" w14:textId="1567ED57">
      <w:pPr>
        <w:rPr>
          <w:sz w:val="20"/>
          <w:szCs w:val="20"/>
        </w:rPr>
      </w:pPr>
    </w:p>
    <w:p w:rsidRPr="00444BDD" w:rsidR="00444BDD" w:rsidP="00444BDD" w:rsidRDefault="00444BDD" w14:paraId="4F08E391" w14:textId="230F1E06">
      <w:pPr>
        <w:rPr>
          <w:sz w:val="20"/>
          <w:szCs w:val="20"/>
        </w:rPr>
      </w:pPr>
    </w:p>
    <w:p w:rsidR="00954D7F" w:rsidP="00F12FF7" w:rsidRDefault="00954D7F" w14:paraId="5CB40931" w14:textId="40380181">
      <w:pPr>
        <w:rPr>
          <w:sz w:val="20"/>
          <w:szCs w:val="20"/>
        </w:rPr>
      </w:pPr>
    </w:p>
    <w:p w:rsidRPr="003C4E3C" w:rsidR="003C4E3C" w:rsidP="003C4E3C" w:rsidRDefault="003C4E3C" w14:paraId="3F9E9704" w14:textId="42145689">
      <w:pPr>
        <w:rPr>
          <w:sz w:val="20"/>
          <w:szCs w:val="20"/>
        </w:rPr>
      </w:pPr>
    </w:p>
    <w:p w:rsidRPr="003C4E3C" w:rsidR="003C4E3C" w:rsidP="003C4E3C" w:rsidRDefault="003C4E3C" w14:paraId="214896B2" w14:textId="78C9E4BB">
      <w:pPr>
        <w:rPr>
          <w:sz w:val="20"/>
          <w:szCs w:val="20"/>
        </w:rPr>
      </w:pPr>
    </w:p>
    <w:p w:rsidRPr="003C4E3C" w:rsidR="003C4E3C" w:rsidP="003C4E3C" w:rsidRDefault="003C4E3C" w14:paraId="7458D15E" w14:textId="0E64F1AC">
      <w:pPr>
        <w:rPr>
          <w:sz w:val="20"/>
          <w:szCs w:val="20"/>
        </w:rPr>
      </w:pPr>
    </w:p>
    <w:p w:rsidRPr="003C4E3C" w:rsidR="003C4E3C" w:rsidP="003C4E3C" w:rsidRDefault="003C4E3C" w14:paraId="519803F6" w14:textId="4FDCE236">
      <w:pPr>
        <w:rPr>
          <w:sz w:val="20"/>
          <w:szCs w:val="20"/>
        </w:rPr>
      </w:pPr>
    </w:p>
    <w:p w:rsidRPr="003C4E3C" w:rsidR="003C4E3C" w:rsidP="003C4E3C" w:rsidRDefault="003C4E3C" w14:paraId="67DF1665" w14:textId="746B064B">
      <w:pPr>
        <w:rPr>
          <w:sz w:val="20"/>
          <w:szCs w:val="20"/>
        </w:rPr>
      </w:pPr>
    </w:p>
    <w:p w:rsidRPr="003C4E3C" w:rsidR="003C4E3C" w:rsidP="003C4E3C" w:rsidRDefault="003C4E3C" w14:paraId="48DD50C6" w14:textId="6D709A90">
      <w:pPr>
        <w:rPr>
          <w:sz w:val="20"/>
          <w:szCs w:val="20"/>
        </w:rPr>
      </w:pPr>
    </w:p>
    <w:p w:rsidRPr="003C4E3C" w:rsidR="003C4E3C" w:rsidP="003C4E3C" w:rsidRDefault="003C4E3C" w14:paraId="13E66FF7" w14:textId="0A620EB5">
      <w:pPr>
        <w:rPr>
          <w:sz w:val="20"/>
          <w:szCs w:val="20"/>
        </w:rPr>
      </w:pPr>
    </w:p>
    <w:p w:rsidRPr="003C4E3C" w:rsidR="003C4E3C" w:rsidP="003C4E3C" w:rsidRDefault="003C4E3C" w14:paraId="6EDADD2A" w14:textId="5D6382ED">
      <w:pPr>
        <w:rPr>
          <w:sz w:val="20"/>
          <w:szCs w:val="20"/>
        </w:rPr>
      </w:pPr>
    </w:p>
    <w:p w:rsidRPr="003C4E3C" w:rsidR="003C4E3C" w:rsidP="003C4E3C" w:rsidRDefault="003C4E3C" w14:paraId="4DA2A2E0" w14:textId="734F50FA">
      <w:pPr>
        <w:rPr>
          <w:sz w:val="20"/>
          <w:szCs w:val="20"/>
        </w:rPr>
      </w:pPr>
    </w:p>
    <w:p w:rsidRPr="003C4E3C" w:rsidR="003C4E3C" w:rsidP="003C4E3C" w:rsidRDefault="003C4E3C" w14:paraId="44E26C59" w14:textId="3D6370F8">
      <w:pPr>
        <w:rPr>
          <w:sz w:val="20"/>
          <w:szCs w:val="20"/>
        </w:rPr>
      </w:pPr>
    </w:p>
    <w:p w:rsidRPr="003C4E3C" w:rsidR="003C4E3C" w:rsidP="003C4E3C" w:rsidRDefault="003C4E3C" w14:paraId="2AF19D62" w14:textId="122F706D">
      <w:pPr>
        <w:rPr>
          <w:sz w:val="20"/>
          <w:szCs w:val="20"/>
        </w:rPr>
      </w:pPr>
    </w:p>
    <w:p w:rsidRPr="003C4E3C" w:rsidR="003C4E3C" w:rsidP="00482CBD" w:rsidRDefault="003C4E3C" w14:paraId="5DD87919" w14:textId="77777777">
      <w:pPr>
        <w:rPr>
          <w:sz w:val="20"/>
          <w:szCs w:val="20"/>
        </w:rPr>
      </w:pPr>
    </w:p>
    <w:sectPr w:rsidRPr="003C4E3C" w:rsidR="003C4E3C" w:rsidSect="00F008FC">
      <w:headerReference w:type="default" r:id="rId9"/>
      <w:footerReference w:type="default" r:id="rId10"/>
      <w:headerReference w:type="first" r:id="rId11"/>
      <w:footerReference w:type="first" r:id="rId12"/>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ABF66" w14:textId="77777777" w:rsidR="00AA5127" w:rsidRDefault="00AA5127" w:rsidP="002507F5">
      <w:r>
        <w:separator/>
      </w:r>
    </w:p>
  </w:endnote>
  <w:endnote w:type="continuationSeparator" w:id="0">
    <w:p w14:paraId="40CD9830" w14:textId="77777777" w:rsidR="00AA5127" w:rsidRDefault="00AA5127" w:rsidP="00250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B3E72" w14:textId="56C4700A" w:rsidR="00F008FC" w:rsidRPr="00A06269" w:rsidRDefault="00C86DBE" w:rsidP="00F008FC">
    <w:pPr>
      <w:pStyle w:val="Heading3"/>
      <w:shd w:val="clear" w:color="auto" w:fill="FFFFFF"/>
      <w:jc w:val="both"/>
      <w:rPr>
        <w:b w:val="0"/>
        <w:sz w:val="20"/>
        <w:szCs w:val="20"/>
      </w:rPr>
    </w:pPr>
    <w:r w:rsidRPr="00A06269">
      <w:rPr>
        <w:b w:val="0"/>
        <w:sz w:val="20"/>
        <w:szCs w:val="20"/>
      </w:rPr>
      <w:t>TM</w:t>
    </w:r>
    <w:r>
      <w:rPr>
        <w:b w:val="0"/>
        <w:sz w:val="20"/>
        <w:szCs w:val="20"/>
      </w:rPr>
      <w:t>a</w:t>
    </w:r>
    <w:r w:rsidRPr="00A06269">
      <w:rPr>
        <w:b w:val="0"/>
        <w:sz w:val="20"/>
        <w:szCs w:val="20"/>
      </w:rPr>
      <w:t>tz_</w:t>
    </w:r>
    <w:r>
      <w:rPr>
        <w:b w:val="0"/>
        <w:sz w:val="20"/>
        <w:szCs w:val="20"/>
      </w:rPr>
      <w:t>220721</w:t>
    </w:r>
    <w:r w:rsidRPr="00A06269">
      <w:rPr>
        <w:b w:val="0"/>
        <w:sz w:val="20"/>
        <w:szCs w:val="20"/>
      </w:rPr>
      <w:t>_VSS</w:t>
    </w:r>
    <w:r>
      <w:rPr>
        <w:b w:val="0"/>
        <w:sz w:val="20"/>
        <w:szCs w:val="20"/>
      </w:rPr>
      <w:t>-647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C9C0F" w14:textId="59AA934B" w:rsidR="00F008FC" w:rsidRPr="00A06269" w:rsidRDefault="002507F5" w:rsidP="00F008FC">
    <w:pPr>
      <w:pStyle w:val="Heading3"/>
      <w:shd w:val="clear" w:color="auto" w:fill="FFFFFF"/>
      <w:jc w:val="both"/>
      <w:rPr>
        <w:b w:val="0"/>
        <w:sz w:val="20"/>
        <w:szCs w:val="20"/>
      </w:rPr>
    </w:pPr>
    <w:r w:rsidRPr="00A06269">
      <w:rPr>
        <w:b w:val="0"/>
        <w:sz w:val="20"/>
        <w:szCs w:val="20"/>
      </w:rPr>
      <w:t>TM</w:t>
    </w:r>
    <w:r w:rsidR="00C86DBE">
      <w:rPr>
        <w:b w:val="0"/>
        <w:sz w:val="20"/>
        <w:szCs w:val="20"/>
      </w:rPr>
      <w:t>a</w:t>
    </w:r>
    <w:r w:rsidRPr="00A06269">
      <w:rPr>
        <w:b w:val="0"/>
        <w:sz w:val="20"/>
        <w:szCs w:val="20"/>
      </w:rPr>
      <w:t>tz_</w:t>
    </w:r>
    <w:r w:rsidR="003C4E3C">
      <w:rPr>
        <w:b w:val="0"/>
        <w:sz w:val="20"/>
        <w:szCs w:val="20"/>
      </w:rPr>
      <w:t>2</w:t>
    </w:r>
    <w:r w:rsidR="004C64BB">
      <w:rPr>
        <w:b w:val="0"/>
        <w:sz w:val="20"/>
        <w:szCs w:val="20"/>
      </w:rPr>
      <w:t>2</w:t>
    </w:r>
    <w:r w:rsidR="004B26AE">
      <w:rPr>
        <w:b w:val="0"/>
        <w:sz w:val="20"/>
        <w:szCs w:val="20"/>
      </w:rPr>
      <w:t>0</w:t>
    </w:r>
    <w:r w:rsidR="00DA6F49">
      <w:rPr>
        <w:b w:val="0"/>
        <w:sz w:val="20"/>
        <w:szCs w:val="20"/>
      </w:rPr>
      <w:t>7</w:t>
    </w:r>
    <w:r w:rsidR="004D043D">
      <w:rPr>
        <w:b w:val="0"/>
        <w:sz w:val="20"/>
        <w:szCs w:val="20"/>
      </w:rPr>
      <w:t>2</w:t>
    </w:r>
    <w:r w:rsidR="004B26AE">
      <w:rPr>
        <w:b w:val="0"/>
        <w:sz w:val="20"/>
        <w:szCs w:val="20"/>
      </w:rPr>
      <w:t>1</w:t>
    </w:r>
    <w:r w:rsidRPr="00A06269">
      <w:rPr>
        <w:b w:val="0"/>
        <w:sz w:val="20"/>
        <w:szCs w:val="20"/>
      </w:rPr>
      <w:t>_VSS</w:t>
    </w:r>
    <w:r w:rsidR="00C86DBE">
      <w:rPr>
        <w:b w:val="0"/>
        <w:sz w:val="20"/>
        <w:szCs w:val="20"/>
      </w:rPr>
      <w:t>-</w:t>
    </w:r>
    <w:r w:rsidR="00DA6F49">
      <w:rPr>
        <w:b w:val="0"/>
        <w:sz w:val="20"/>
        <w:szCs w:val="20"/>
      </w:rPr>
      <w:t>647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74B09" w14:textId="77777777" w:rsidR="00AA5127" w:rsidRDefault="00AA5127" w:rsidP="002507F5">
      <w:r>
        <w:separator/>
      </w:r>
    </w:p>
  </w:footnote>
  <w:footnote w:type="continuationSeparator" w:id="0">
    <w:p w14:paraId="59CC50C3" w14:textId="77777777" w:rsidR="00AA5127" w:rsidRDefault="00AA5127" w:rsidP="00250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847357"/>
      <w:docPartObj>
        <w:docPartGallery w:val="Page Numbers (Top of Page)"/>
        <w:docPartUnique/>
      </w:docPartObj>
    </w:sdtPr>
    <w:sdtEndPr/>
    <w:sdtContent>
      <w:p w:rsidR="00F008FC" w:rsidRDefault="002507F5" w14:paraId="4991C697" w14:textId="77777777">
        <w:pPr>
          <w:pStyle w:val="Header"/>
          <w:jc w:val="center"/>
        </w:pPr>
        <w:r>
          <w:fldChar w:fldCharType="begin"/>
        </w:r>
        <w:r>
          <w:instrText>PAGE   \* MERGEFORMAT</w:instrText>
        </w:r>
        <w:r>
          <w:fldChar w:fldCharType="separate"/>
        </w:r>
        <w:r>
          <w:rPr>
            <w:noProof/>
          </w:rPr>
          <w:t>2</w:t>
        </w:r>
        <w:r>
          <w:fldChar w:fldCharType="end"/>
        </w:r>
      </w:p>
    </w:sdtContent>
  </w:sdt>
  <w:p w:rsidR="00F008FC" w:rsidRDefault="00F008FC" w14:paraId="787C7534" w14:textId="77777777">
    <w:pPr>
      <w:pStyle w:val="Header"/>
    </w:pP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08FC" w:rsidP="00F008FC" w:rsidRDefault="00F008FC" w14:paraId="6C784E87" w14:textId="77777777">
    <w:pPr>
      <w:pStyle w:val="Header"/>
    </w:pPr>
  </w:p>
  <w:p w:rsidR="00F008FC" w:rsidP="00F008FC" w:rsidRDefault="002507F5" w14:paraId="5E698F5F" w14:textId="77777777">
    <w:pPr>
      <w:pStyle w:val="Header"/>
    </w:pPr>
    <w:r>
      <w:rPr>
        <w:noProof/>
        <w:lang w:eastAsia="lv-LV"/>
      </w:rPr>
      <w:drawing>
        <wp:anchor distT="0" distB="0" distL="114300" distR="114300" simplePos="0" relativeHeight="251661312" behindDoc="1" locked="0" layoutInCell="1" allowOverlap="1" wp14:editId="11DBCB63" wp14:anchorId="41DB370D">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08FC" w:rsidP="00F008FC" w:rsidRDefault="00F008FC" w14:paraId="12AE12F2" w14:textId="77777777">
    <w:pPr>
      <w:pStyle w:val="Header"/>
    </w:pPr>
  </w:p>
  <w:p w:rsidR="00F008FC" w:rsidP="00F008FC" w:rsidRDefault="00F008FC" w14:paraId="3B1982D0" w14:textId="77777777">
    <w:pPr>
      <w:pStyle w:val="Header"/>
    </w:pPr>
  </w:p>
  <w:p w:rsidR="00F008FC" w:rsidP="00F008FC" w:rsidRDefault="00F008FC" w14:paraId="5CBC488B" w14:textId="77777777">
    <w:pPr>
      <w:pStyle w:val="Header"/>
    </w:pPr>
  </w:p>
  <w:p w:rsidR="00F008FC" w:rsidP="00F008FC" w:rsidRDefault="00F008FC" w14:paraId="3E37D450" w14:textId="77777777">
    <w:pPr>
      <w:pStyle w:val="Header"/>
    </w:pPr>
  </w:p>
  <w:p w:rsidR="00F008FC" w:rsidP="00F008FC" w:rsidRDefault="00F008FC" w14:paraId="7ED8D667" w14:textId="77777777">
    <w:pPr>
      <w:pStyle w:val="Header"/>
    </w:pPr>
  </w:p>
  <w:p w:rsidR="00F008FC" w:rsidP="00F008FC" w:rsidRDefault="00F008FC" w14:paraId="5FA62959" w14:textId="77777777">
    <w:pPr>
      <w:pStyle w:val="Header"/>
    </w:pPr>
  </w:p>
  <w:p w:rsidR="00F008FC" w:rsidP="00F008FC" w:rsidRDefault="00F008FC" w14:paraId="048D25F5" w14:textId="77777777">
    <w:pPr>
      <w:pStyle w:val="Header"/>
    </w:pPr>
  </w:p>
  <w:p w:rsidR="00F008FC" w:rsidP="00F008FC" w:rsidRDefault="00F008FC" w14:paraId="35F5EDB0" w14:textId="77777777">
    <w:pPr>
      <w:pStyle w:val="Header"/>
    </w:pPr>
  </w:p>
  <w:p w:rsidRPr="00815277" w:rsidR="00F008FC" w:rsidP="00F008FC" w:rsidRDefault="002507F5" w14:paraId="36AC4FEE" w14:textId="77777777">
    <w:pPr>
      <w:pStyle w:val="Header"/>
    </w:pPr>
    <w:r>
      <w:rPr>
        <w:noProof/>
        <w:lang w:eastAsia="lv-LV"/>
      </w:rPr>
      <mc:AlternateContent>
        <mc:Choice Requires="wps">
          <w:drawing>
            <wp:anchor distT="0" distB="0" distL="114300" distR="114300" simplePos="0" relativeHeight="251660288" behindDoc="1" locked="0" layoutInCell="1" allowOverlap="1" wp14:editId="4A30A55C" wp14:anchorId="38164A64">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F008FC" w:rsidP="00F008FC" w:rsidRDefault="002507F5" w14:paraId="6CA0C98B"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F008FC" w:rsidP="00F008FC" w:rsidRDefault="002507F5" w14:paraId="6F60CD2F" w14:textId="5314EDDC">
                          <w:pPr>
                            <w:spacing w:line="194" w:lineRule="exact"/>
                            <w:ind w:left="20" w:right="-45"/>
                            <w:jc w:val="center"/>
                            <w:rPr>
                              <w:rFonts w:eastAsia="Times New Roman"/>
                              <w:sz w:val="17"/>
                              <w:szCs w:val="17"/>
                            </w:rPr>
                          </w:pPr>
                          <w:r w:rsidRPr="006C6018">
                            <w:rPr>
                              <w:rFonts w:eastAsia="Times New Roman"/>
                              <w:sz w:val="17"/>
                              <w:szCs w:val="17"/>
                            </w:rPr>
                            <w:t xml:space="preserve">e-pasts: </w:t>
                          </w:r>
                          <w:r w:rsidRPr="00FD3028" w:rsidR="00FD3028">
                            <w:rPr>
                              <w:rFonts w:eastAsia="Times New Roman"/>
                              <w:sz w:val="17"/>
                              <w:szCs w:val="17"/>
                            </w:rPr>
                            <w:t>pasts@tm.gov.lv</w:t>
                          </w:r>
                          <w:r w:rsidRPr="006C6018">
                            <w:rPr>
                              <w:rFonts w:eastAsia="Times New Roman"/>
                              <w:sz w:val="17"/>
                              <w:szCs w:val="17"/>
                            </w:rPr>
                            <w:t>;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38164A64">
              <v:stroke joinstyle="miter"/>
              <v:path gradientshapeok="t" o:connecttype="rect"/>
            </v:shapetype>
            <v:shape id="Text Box 43" style="position:absolute;left:0;text-align:left;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F008FC" w:rsidP="00F008FC" w:rsidRDefault="002507F5" w14:paraId="6CA0C98B"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F008FC" w:rsidP="00F008FC" w:rsidRDefault="002507F5" w14:paraId="6F60CD2F" w14:textId="5314EDDC">
                    <w:pPr>
                      <w:spacing w:line="194" w:lineRule="exact"/>
                      <w:ind w:left="20" w:right="-45"/>
                      <w:jc w:val="center"/>
                      <w:rPr>
                        <w:rFonts w:eastAsia="Times New Roman"/>
                        <w:sz w:val="17"/>
                        <w:szCs w:val="17"/>
                      </w:rPr>
                    </w:pPr>
                    <w:r w:rsidRPr="006C6018">
                      <w:rPr>
                        <w:rFonts w:eastAsia="Times New Roman"/>
                        <w:sz w:val="17"/>
                        <w:szCs w:val="17"/>
                      </w:rPr>
                      <w:t xml:space="preserve">e-pasts: </w:t>
                    </w:r>
                    <w:r w:rsidRPr="00FD3028" w:rsidR="00FD3028">
                      <w:rPr>
                        <w:rFonts w:eastAsia="Times New Roman"/>
                        <w:sz w:val="17"/>
                        <w:szCs w:val="17"/>
                      </w:rPr>
                      <w:t>pasts@tm.gov.lv</w:t>
                    </w:r>
                    <w:r w:rsidRPr="006C6018">
                      <w:rPr>
                        <w:rFonts w:eastAsia="Times New Roman"/>
                        <w:sz w:val="17"/>
                        <w:szCs w:val="17"/>
                      </w:rPr>
                      <w:t>;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editId="2E181315" wp14:anchorId="47449BC1">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group id="Group 41" style="position:absolute;margin-left:145.7pt;margin-top:149.85pt;width:346.25pt;height:.1pt;z-index:-251657216;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w14:anchorId="4FA83D1E">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rsidRPr="00C836FF" w:rsidR="00F008FC" w:rsidP="00F008FC" w:rsidRDefault="002507F5" w14:paraId="0B8332E2" w14:textId="77777777">
    <w:pPr>
      <w:jc w:val="center"/>
      <w:rPr>
        <w:szCs w:val="24"/>
      </w:rPr>
    </w:pPr>
    <w:r w:rsidRPr="00C836FF">
      <w:rPr>
        <w:szCs w:val="24"/>
      </w:rPr>
      <w:t>Rīgā</w:t>
    </w:r>
  </w:p>
  <w:p w:rsidRPr="00C836FF" w:rsidR="00F008FC" w:rsidP="00F008FC" w:rsidRDefault="00F008FC" w14:paraId="4343BE46" w14:textId="77777777">
    <w:pPr>
      <w:jc w:val="center"/>
      <w:rPr>
        <w:szCs w:val="24"/>
      </w:rPr>
    </w:pPr>
  </w:p>
  <w:tbl>
    <w:tblPr>
      <w:tblStyle w:val="TableGrid"/>
      <w:tblW w:w="0" w:type="auto"/>
      <w:tblInd w:w="108" w:type="dxa"/>
      <w:tblBorders>
        <w:top w:val="none" w:color="auto" w:sz="0" w:space="0"/>
        <w:left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810"/>
      <w:gridCol w:w="420"/>
      <w:gridCol w:w="1890"/>
    </w:tblGrid>
    <w:tr w:rsidR="00F008FC" w:rsidTr="00F008FC" w14:paraId="563747CF" w14:textId="77777777">
      <w:tc>
        <w:tcPr>
          <w:tcW w:w="1810" w:type="dxa"/>
        </w:tcPr>
        <w:p w:rsidR="00F008FC" w:rsidP="00F008FC" w:rsidRDefault="00F008FC" w14:paraId="18E769C9" w14:textId="77777777">
          <w:pPr>
            <w:pStyle w:val="Header"/>
            <w:jc w:val="center"/>
            <w:rPr>
              <w:szCs w:val="24"/>
            </w:rPr>
          </w:pPr>
          <w:r>
            <w:t>22.07.2021</w:t>
          </w:r>
        </w:p>
      </w:tc>
      <w:tc>
        <w:tcPr>
          <w:tcW w:w="420" w:type="dxa"/>
          <w:tcBorders>
            <w:bottom w:val="nil"/>
          </w:tcBorders>
        </w:tcPr>
        <w:p w:rsidR="00F008FC" w:rsidP="00F008FC" w:rsidRDefault="002507F5" w14:paraId="00D1FC25" w14:textId="77777777">
          <w:pPr>
            <w:pStyle w:val="Header"/>
            <w:rPr>
              <w:szCs w:val="24"/>
            </w:rPr>
          </w:pPr>
          <w:r>
            <w:rPr>
              <w:szCs w:val="24"/>
            </w:rPr>
            <w:t xml:space="preserve"> Nr.</w:t>
          </w:r>
        </w:p>
      </w:tc>
      <w:tc>
        <w:tcPr>
          <w:tcW w:w="1890" w:type="dxa"/>
        </w:tcPr>
        <w:p w:rsidR="00F008FC" w:rsidP="00F008FC" w:rsidRDefault="00F008FC" w14:paraId="12C2CCCB" w14:textId="77777777">
          <w:pPr>
            <w:pStyle w:val="Header"/>
            <w:jc w:val="center"/>
            <w:rPr>
              <w:szCs w:val="24"/>
            </w:rPr>
          </w:pPr>
          <w:r>
            <w:t>1-9.1/834</w:t>
          </w:r>
        </w:p>
      </w:tc>
    </w:tr>
  </w:tbl>
  <w:p w:rsidRPr="000B1FEC" w:rsidR="00F008FC" w:rsidP="00F008FC" w:rsidRDefault="00F008FC" w14:paraId="21CAC128" w14:textId="77777777">
    <w:pPr>
      <w:tabs>
        <w:tab w:val="center" w:pos="4320"/>
        <w:tab w:val="right" w:pos="8640"/>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31D4"/>
    <w:multiLevelType w:val="hybridMultilevel"/>
    <w:tmpl w:val="800CE0F0"/>
    <w:lvl w:ilvl="0" w:tplc="6430FF2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07C36818"/>
    <w:multiLevelType w:val="hybridMultilevel"/>
    <w:tmpl w:val="C00C3FDC"/>
    <w:lvl w:ilvl="0" w:tplc="B1CA1958">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4E9556C"/>
    <w:multiLevelType w:val="hybridMultilevel"/>
    <w:tmpl w:val="C852862A"/>
    <w:lvl w:ilvl="0" w:tplc="8502465C">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1A375E36"/>
    <w:multiLevelType w:val="hybridMultilevel"/>
    <w:tmpl w:val="C3B82424"/>
    <w:lvl w:ilvl="0" w:tplc="AB7A1054">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0B028AA"/>
    <w:multiLevelType w:val="hybridMultilevel"/>
    <w:tmpl w:val="F7DA113E"/>
    <w:lvl w:ilvl="0" w:tplc="4A0C438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20ED5D29"/>
    <w:multiLevelType w:val="hybridMultilevel"/>
    <w:tmpl w:val="144AC2E2"/>
    <w:lvl w:ilvl="0" w:tplc="723243D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321E66C5"/>
    <w:multiLevelType w:val="hybridMultilevel"/>
    <w:tmpl w:val="9B348A70"/>
    <w:lvl w:ilvl="0" w:tplc="D45A0F84">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8CE5218"/>
    <w:multiLevelType w:val="hybridMultilevel"/>
    <w:tmpl w:val="A0B239FE"/>
    <w:lvl w:ilvl="0" w:tplc="76D0AF0A">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C5C3801"/>
    <w:multiLevelType w:val="hybridMultilevel"/>
    <w:tmpl w:val="9BCEC2C4"/>
    <w:lvl w:ilvl="0" w:tplc="6A72F6A4">
      <w:start w:val="1"/>
      <w:numFmt w:val="decimal"/>
      <w:suff w:val="space"/>
      <w:lvlText w:val="%1."/>
      <w:lvlJc w:val="left"/>
      <w:pPr>
        <w:ind w:left="0" w:firstLine="72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549350F3"/>
    <w:multiLevelType w:val="hybridMultilevel"/>
    <w:tmpl w:val="59243572"/>
    <w:lvl w:ilvl="0" w:tplc="7A8CE2C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58516F3D"/>
    <w:multiLevelType w:val="hybridMultilevel"/>
    <w:tmpl w:val="800CE0F0"/>
    <w:lvl w:ilvl="0" w:tplc="6430FF2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1" w15:restartNumberingAfterBreak="0">
    <w:nsid w:val="59B82695"/>
    <w:multiLevelType w:val="hybridMultilevel"/>
    <w:tmpl w:val="FE3A85B2"/>
    <w:lvl w:ilvl="0" w:tplc="50067DFE">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5E2049A7"/>
    <w:multiLevelType w:val="hybridMultilevel"/>
    <w:tmpl w:val="34BA1B30"/>
    <w:lvl w:ilvl="0" w:tplc="88DCF05A">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628F5D8B"/>
    <w:multiLevelType w:val="hybridMultilevel"/>
    <w:tmpl w:val="00BA5700"/>
    <w:lvl w:ilvl="0" w:tplc="F0B28A9C">
      <w:start w:val="1"/>
      <w:numFmt w:val="decimal"/>
      <w:lvlText w:val="%1."/>
      <w:lvlJc w:val="left"/>
      <w:pPr>
        <w:ind w:left="1080" w:hanging="360"/>
      </w:pPr>
      <w:rPr>
        <w:rFonts w:hint="default"/>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659A1116"/>
    <w:multiLevelType w:val="hybridMultilevel"/>
    <w:tmpl w:val="348E7D9A"/>
    <w:lvl w:ilvl="0" w:tplc="F1726C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66157670"/>
    <w:multiLevelType w:val="hybridMultilevel"/>
    <w:tmpl w:val="8C2AC04A"/>
    <w:lvl w:ilvl="0" w:tplc="CD0025E8">
      <w:start w:val="1"/>
      <w:numFmt w:val="decimal"/>
      <w:suff w:val="space"/>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76FB46DF"/>
    <w:multiLevelType w:val="hybridMultilevel"/>
    <w:tmpl w:val="7D5EEF5E"/>
    <w:lvl w:ilvl="0" w:tplc="6B5ADD40">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13"/>
  </w:num>
  <w:num w:numId="8">
    <w:abstractNumId w:val="14"/>
  </w:num>
  <w:num w:numId="9">
    <w:abstractNumId w:val="16"/>
  </w:num>
  <w:num w:numId="10">
    <w:abstractNumId w:val="15"/>
  </w:num>
  <w:num w:numId="11">
    <w:abstractNumId w:val="9"/>
  </w:num>
  <w:num w:numId="12">
    <w:abstractNumId w:val="1"/>
  </w:num>
  <w:num w:numId="13">
    <w:abstractNumId w:val="7"/>
  </w:num>
  <w:num w:numId="14">
    <w:abstractNumId w:val="16"/>
    <w:lvlOverride w:ilvl="0">
      <w:lvl w:ilvl="0" w:tplc="6B5ADD40">
        <w:start w:val="1"/>
        <w:numFmt w:val="decimal"/>
        <w:suff w:val="space"/>
        <w:lvlText w:val="%1."/>
        <w:lvlJc w:val="left"/>
        <w:pPr>
          <w:ind w:left="0" w:firstLine="720"/>
        </w:pPr>
        <w:rPr>
          <w:rFonts w:hint="default"/>
        </w:rPr>
      </w:lvl>
    </w:lvlOverride>
    <w:lvlOverride w:ilvl="1">
      <w:lvl w:ilvl="1" w:tplc="04260019" w:tentative="1">
        <w:start w:val="1"/>
        <w:numFmt w:val="lowerLetter"/>
        <w:lvlText w:val="%2."/>
        <w:lvlJc w:val="left"/>
        <w:pPr>
          <w:ind w:left="1440" w:hanging="360"/>
        </w:pPr>
      </w:lvl>
    </w:lvlOverride>
    <w:lvlOverride w:ilvl="2">
      <w:lvl w:ilvl="2" w:tplc="0426001B" w:tentative="1">
        <w:start w:val="1"/>
        <w:numFmt w:val="lowerRoman"/>
        <w:lvlText w:val="%3."/>
        <w:lvlJc w:val="right"/>
        <w:pPr>
          <w:ind w:left="2160" w:hanging="180"/>
        </w:pPr>
      </w:lvl>
    </w:lvlOverride>
    <w:lvlOverride w:ilvl="3">
      <w:lvl w:ilvl="3" w:tplc="0426000F" w:tentative="1">
        <w:start w:val="1"/>
        <w:numFmt w:val="decimal"/>
        <w:lvlText w:val="%4."/>
        <w:lvlJc w:val="left"/>
        <w:pPr>
          <w:ind w:left="2880" w:hanging="360"/>
        </w:pPr>
      </w:lvl>
    </w:lvlOverride>
    <w:lvlOverride w:ilvl="4">
      <w:lvl w:ilvl="4" w:tplc="04260019" w:tentative="1">
        <w:start w:val="1"/>
        <w:numFmt w:val="lowerLetter"/>
        <w:lvlText w:val="%5."/>
        <w:lvlJc w:val="left"/>
        <w:pPr>
          <w:ind w:left="3600" w:hanging="360"/>
        </w:pPr>
      </w:lvl>
    </w:lvlOverride>
    <w:lvlOverride w:ilvl="5">
      <w:lvl w:ilvl="5" w:tplc="0426001B" w:tentative="1">
        <w:start w:val="1"/>
        <w:numFmt w:val="lowerRoman"/>
        <w:lvlText w:val="%6."/>
        <w:lvlJc w:val="right"/>
        <w:pPr>
          <w:ind w:left="4320" w:hanging="180"/>
        </w:pPr>
      </w:lvl>
    </w:lvlOverride>
    <w:lvlOverride w:ilvl="6">
      <w:lvl w:ilvl="6" w:tplc="0426000F" w:tentative="1">
        <w:start w:val="1"/>
        <w:numFmt w:val="decimal"/>
        <w:lvlText w:val="%7."/>
        <w:lvlJc w:val="left"/>
        <w:pPr>
          <w:ind w:left="5040" w:hanging="360"/>
        </w:pPr>
      </w:lvl>
    </w:lvlOverride>
    <w:lvlOverride w:ilvl="7">
      <w:lvl w:ilvl="7" w:tplc="04260019" w:tentative="1">
        <w:start w:val="1"/>
        <w:numFmt w:val="lowerLetter"/>
        <w:lvlText w:val="%8."/>
        <w:lvlJc w:val="left"/>
        <w:pPr>
          <w:ind w:left="5760" w:hanging="360"/>
        </w:pPr>
      </w:lvl>
    </w:lvlOverride>
    <w:lvlOverride w:ilvl="8">
      <w:lvl w:ilvl="8" w:tplc="0426001B" w:tentative="1">
        <w:start w:val="1"/>
        <w:numFmt w:val="lowerRoman"/>
        <w:lvlText w:val="%9."/>
        <w:lvlJc w:val="right"/>
        <w:pPr>
          <w:ind w:left="6480" w:hanging="180"/>
        </w:pPr>
      </w:lvl>
    </w:lvlOverride>
  </w:num>
  <w:num w:numId="15">
    <w:abstractNumId w:val="8"/>
  </w:num>
  <w:num w:numId="16">
    <w:abstractNumId w:val="11"/>
  </w:num>
  <w:num w:numId="17">
    <w:abstractNumId w:val="3"/>
  </w:num>
  <w:num w:numId="18">
    <w:abstractNumId w:val="1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F5"/>
    <w:rsid w:val="00003C70"/>
    <w:rsid w:val="00007362"/>
    <w:rsid w:val="000100AC"/>
    <w:rsid w:val="0001458C"/>
    <w:rsid w:val="000233D7"/>
    <w:rsid w:val="000243EE"/>
    <w:rsid w:val="00025313"/>
    <w:rsid w:val="000331C4"/>
    <w:rsid w:val="00033D29"/>
    <w:rsid w:val="0003527F"/>
    <w:rsid w:val="000402DD"/>
    <w:rsid w:val="00052828"/>
    <w:rsid w:val="00053B99"/>
    <w:rsid w:val="00061EC4"/>
    <w:rsid w:val="000629AC"/>
    <w:rsid w:val="00063633"/>
    <w:rsid w:val="00063BFD"/>
    <w:rsid w:val="000661C1"/>
    <w:rsid w:val="00073239"/>
    <w:rsid w:val="00083888"/>
    <w:rsid w:val="00085298"/>
    <w:rsid w:val="00085823"/>
    <w:rsid w:val="00092DED"/>
    <w:rsid w:val="00095152"/>
    <w:rsid w:val="000955F6"/>
    <w:rsid w:val="00095B50"/>
    <w:rsid w:val="000A4CDD"/>
    <w:rsid w:val="000A74D0"/>
    <w:rsid w:val="000A7973"/>
    <w:rsid w:val="000A7C1E"/>
    <w:rsid w:val="000B26AE"/>
    <w:rsid w:val="000B7B8D"/>
    <w:rsid w:val="000C0ED6"/>
    <w:rsid w:val="000C32CE"/>
    <w:rsid w:val="000D331A"/>
    <w:rsid w:val="000E0F16"/>
    <w:rsid w:val="000E1974"/>
    <w:rsid w:val="000E2EE0"/>
    <w:rsid w:val="000F1EB4"/>
    <w:rsid w:val="000F26CD"/>
    <w:rsid w:val="000F5C33"/>
    <w:rsid w:val="000F6360"/>
    <w:rsid w:val="000F655C"/>
    <w:rsid w:val="00102C8D"/>
    <w:rsid w:val="00106F08"/>
    <w:rsid w:val="00112050"/>
    <w:rsid w:val="00114B66"/>
    <w:rsid w:val="00120DD7"/>
    <w:rsid w:val="00122B0A"/>
    <w:rsid w:val="00131778"/>
    <w:rsid w:val="001326FD"/>
    <w:rsid w:val="00134E43"/>
    <w:rsid w:val="001351DD"/>
    <w:rsid w:val="00141DF7"/>
    <w:rsid w:val="00146987"/>
    <w:rsid w:val="0015499C"/>
    <w:rsid w:val="00155F9C"/>
    <w:rsid w:val="00161DDB"/>
    <w:rsid w:val="00162EB6"/>
    <w:rsid w:val="001667E8"/>
    <w:rsid w:val="00167792"/>
    <w:rsid w:val="00170BF5"/>
    <w:rsid w:val="00172F97"/>
    <w:rsid w:val="00175346"/>
    <w:rsid w:val="00176AFB"/>
    <w:rsid w:val="00186B69"/>
    <w:rsid w:val="001909BF"/>
    <w:rsid w:val="001A0228"/>
    <w:rsid w:val="001A02E4"/>
    <w:rsid w:val="001C4147"/>
    <w:rsid w:val="001C6785"/>
    <w:rsid w:val="001D4B46"/>
    <w:rsid w:val="001E28AF"/>
    <w:rsid w:val="001F43AA"/>
    <w:rsid w:val="00201514"/>
    <w:rsid w:val="002029D5"/>
    <w:rsid w:val="00210CB9"/>
    <w:rsid w:val="002153A5"/>
    <w:rsid w:val="002154EF"/>
    <w:rsid w:val="00216169"/>
    <w:rsid w:val="0021617A"/>
    <w:rsid w:val="002211D0"/>
    <w:rsid w:val="00231831"/>
    <w:rsid w:val="00232D73"/>
    <w:rsid w:val="0023696F"/>
    <w:rsid w:val="00236E3A"/>
    <w:rsid w:val="0024100A"/>
    <w:rsid w:val="00242365"/>
    <w:rsid w:val="002507F5"/>
    <w:rsid w:val="00251B82"/>
    <w:rsid w:val="0025279C"/>
    <w:rsid w:val="00260993"/>
    <w:rsid w:val="00264D81"/>
    <w:rsid w:val="00267F35"/>
    <w:rsid w:val="00276652"/>
    <w:rsid w:val="00287464"/>
    <w:rsid w:val="00287CB1"/>
    <w:rsid w:val="00295AE7"/>
    <w:rsid w:val="0029699C"/>
    <w:rsid w:val="002A6DC9"/>
    <w:rsid w:val="002B408B"/>
    <w:rsid w:val="002C052B"/>
    <w:rsid w:val="002C43EE"/>
    <w:rsid w:val="002D6F08"/>
    <w:rsid w:val="002E49D4"/>
    <w:rsid w:val="002E591E"/>
    <w:rsid w:val="002E7168"/>
    <w:rsid w:val="002F0690"/>
    <w:rsid w:val="002F5014"/>
    <w:rsid w:val="00304257"/>
    <w:rsid w:val="00304A7D"/>
    <w:rsid w:val="00304D9E"/>
    <w:rsid w:val="00304E6D"/>
    <w:rsid w:val="00312E19"/>
    <w:rsid w:val="003233D6"/>
    <w:rsid w:val="00324EC9"/>
    <w:rsid w:val="003265F0"/>
    <w:rsid w:val="00327168"/>
    <w:rsid w:val="003272DB"/>
    <w:rsid w:val="003450B4"/>
    <w:rsid w:val="00345251"/>
    <w:rsid w:val="0035054E"/>
    <w:rsid w:val="00351CCB"/>
    <w:rsid w:val="00370654"/>
    <w:rsid w:val="0037523E"/>
    <w:rsid w:val="00375EC1"/>
    <w:rsid w:val="003819B8"/>
    <w:rsid w:val="00384F00"/>
    <w:rsid w:val="003902B5"/>
    <w:rsid w:val="0039077F"/>
    <w:rsid w:val="003964A8"/>
    <w:rsid w:val="003A097D"/>
    <w:rsid w:val="003A521F"/>
    <w:rsid w:val="003B1635"/>
    <w:rsid w:val="003B2B44"/>
    <w:rsid w:val="003C4E3C"/>
    <w:rsid w:val="003D64DB"/>
    <w:rsid w:val="003E0951"/>
    <w:rsid w:val="003F0464"/>
    <w:rsid w:val="00403B39"/>
    <w:rsid w:val="00404F85"/>
    <w:rsid w:val="00405977"/>
    <w:rsid w:val="0040647B"/>
    <w:rsid w:val="00406BE8"/>
    <w:rsid w:val="00411BE0"/>
    <w:rsid w:val="00413636"/>
    <w:rsid w:val="00426A58"/>
    <w:rsid w:val="004332B9"/>
    <w:rsid w:val="00444BDD"/>
    <w:rsid w:val="00456714"/>
    <w:rsid w:val="00460E0B"/>
    <w:rsid w:val="0046625C"/>
    <w:rsid w:val="0046751B"/>
    <w:rsid w:val="00473DBE"/>
    <w:rsid w:val="00482CBD"/>
    <w:rsid w:val="004860DD"/>
    <w:rsid w:val="004A0352"/>
    <w:rsid w:val="004A638F"/>
    <w:rsid w:val="004B26AE"/>
    <w:rsid w:val="004B77F7"/>
    <w:rsid w:val="004C64BB"/>
    <w:rsid w:val="004D043D"/>
    <w:rsid w:val="004D370E"/>
    <w:rsid w:val="004E2CA8"/>
    <w:rsid w:val="004E498C"/>
    <w:rsid w:val="004F0106"/>
    <w:rsid w:val="004F461A"/>
    <w:rsid w:val="005133FA"/>
    <w:rsid w:val="0051375A"/>
    <w:rsid w:val="00515E1F"/>
    <w:rsid w:val="00530519"/>
    <w:rsid w:val="00536241"/>
    <w:rsid w:val="0054665C"/>
    <w:rsid w:val="00550771"/>
    <w:rsid w:val="00554F78"/>
    <w:rsid w:val="00563730"/>
    <w:rsid w:val="00581012"/>
    <w:rsid w:val="00587FDF"/>
    <w:rsid w:val="00591CDD"/>
    <w:rsid w:val="00596560"/>
    <w:rsid w:val="005A3731"/>
    <w:rsid w:val="005A671B"/>
    <w:rsid w:val="005A7B3F"/>
    <w:rsid w:val="005B1FD7"/>
    <w:rsid w:val="005D75E0"/>
    <w:rsid w:val="005E1911"/>
    <w:rsid w:val="005F2B44"/>
    <w:rsid w:val="00601ACF"/>
    <w:rsid w:val="006025FF"/>
    <w:rsid w:val="0060472D"/>
    <w:rsid w:val="006131B7"/>
    <w:rsid w:val="00624E97"/>
    <w:rsid w:val="006258EA"/>
    <w:rsid w:val="00626B1C"/>
    <w:rsid w:val="006362B4"/>
    <w:rsid w:val="006438E5"/>
    <w:rsid w:val="00651E65"/>
    <w:rsid w:val="006520F3"/>
    <w:rsid w:val="006608C9"/>
    <w:rsid w:val="00670928"/>
    <w:rsid w:val="006762A5"/>
    <w:rsid w:val="00676B25"/>
    <w:rsid w:val="00687E88"/>
    <w:rsid w:val="006A5237"/>
    <w:rsid w:val="006B070B"/>
    <w:rsid w:val="006B0B24"/>
    <w:rsid w:val="006B2A99"/>
    <w:rsid w:val="006B70C2"/>
    <w:rsid w:val="006C2C60"/>
    <w:rsid w:val="006C2C79"/>
    <w:rsid w:val="006C65AE"/>
    <w:rsid w:val="006C7710"/>
    <w:rsid w:val="006D7808"/>
    <w:rsid w:val="006F12D8"/>
    <w:rsid w:val="007063BD"/>
    <w:rsid w:val="007142FD"/>
    <w:rsid w:val="007275FB"/>
    <w:rsid w:val="00727C0F"/>
    <w:rsid w:val="00735AAA"/>
    <w:rsid w:val="00735AAB"/>
    <w:rsid w:val="00736B73"/>
    <w:rsid w:val="00740575"/>
    <w:rsid w:val="00746760"/>
    <w:rsid w:val="00746F82"/>
    <w:rsid w:val="0075186D"/>
    <w:rsid w:val="00755E99"/>
    <w:rsid w:val="00757DDA"/>
    <w:rsid w:val="007643BD"/>
    <w:rsid w:val="007648F8"/>
    <w:rsid w:val="00765607"/>
    <w:rsid w:val="0076722A"/>
    <w:rsid w:val="0077125D"/>
    <w:rsid w:val="0077283F"/>
    <w:rsid w:val="00777EF1"/>
    <w:rsid w:val="0078640A"/>
    <w:rsid w:val="00792083"/>
    <w:rsid w:val="007A2B3A"/>
    <w:rsid w:val="007A40F5"/>
    <w:rsid w:val="007A5D4B"/>
    <w:rsid w:val="007B1F72"/>
    <w:rsid w:val="007B5252"/>
    <w:rsid w:val="007B56E7"/>
    <w:rsid w:val="007B616F"/>
    <w:rsid w:val="007C33E5"/>
    <w:rsid w:val="007C55F7"/>
    <w:rsid w:val="007D4AAC"/>
    <w:rsid w:val="007E011C"/>
    <w:rsid w:val="007E2987"/>
    <w:rsid w:val="007E47C4"/>
    <w:rsid w:val="007E541D"/>
    <w:rsid w:val="008037F1"/>
    <w:rsid w:val="00813B48"/>
    <w:rsid w:val="008159E5"/>
    <w:rsid w:val="00826C89"/>
    <w:rsid w:val="00831FB0"/>
    <w:rsid w:val="00846B35"/>
    <w:rsid w:val="008508B4"/>
    <w:rsid w:val="00851E61"/>
    <w:rsid w:val="008539AA"/>
    <w:rsid w:val="00855946"/>
    <w:rsid w:val="00857B69"/>
    <w:rsid w:val="00865971"/>
    <w:rsid w:val="00872BDB"/>
    <w:rsid w:val="00883237"/>
    <w:rsid w:val="00890765"/>
    <w:rsid w:val="008919D8"/>
    <w:rsid w:val="008D7951"/>
    <w:rsid w:val="008E2E34"/>
    <w:rsid w:val="008E58DA"/>
    <w:rsid w:val="008E73EF"/>
    <w:rsid w:val="008F1287"/>
    <w:rsid w:val="00906382"/>
    <w:rsid w:val="00910906"/>
    <w:rsid w:val="00911D84"/>
    <w:rsid w:val="00922F4A"/>
    <w:rsid w:val="00937675"/>
    <w:rsid w:val="0094304D"/>
    <w:rsid w:val="009518CA"/>
    <w:rsid w:val="009533BA"/>
    <w:rsid w:val="00954D7F"/>
    <w:rsid w:val="00965BC3"/>
    <w:rsid w:val="00971E1B"/>
    <w:rsid w:val="009751BA"/>
    <w:rsid w:val="0098277B"/>
    <w:rsid w:val="009846A8"/>
    <w:rsid w:val="00984792"/>
    <w:rsid w:val="0098686F"/>
    <w:rsid w:val="009956F0"/>
    <w:rsid w:val="00995CA3"/>
    <w:rsid w:val="00997714"/>
    <w:rsid w:val="009A00BA"/>
    <w:rsid w:val="009A4097"/>
    <w:rsid w:val="009A61CB"/>
    <w:rsid w:val="009B00A0"/>
    <w:rsid w:val="009B14BE"/>
    <w:rsid w:val="009B1A7C"/>
    <w:rsid w:val="009B53D2"/>
    <w:rsid w:val="009B785E"/>
    <w:rsid w:val="009C2963"/>
    <w:rsid w:val="009D3956"/>
    <w:rsid w:val="009D60BD"/>
    <w:rsid w:val="009E04D8"/>
    <w:rsid w:val="009E0D14"/>
    <w:rsid w:val="009E1456"/>
    <w:rsid w:val="00A03E58"/>
    <w:rsid w:val="00A05A9F"/>
    <w:rsid w:val="00A12725"/>
    <w:rsid w:val="00A1525F"/>
    <w:rsid w:val="00A155CA"/>
    <w:rsid w:val="00A20450"/>
    <w:rsid w:val="00A240C3"/>
    <w:rsid w:val="00A3636B"/>
    <w:rsid w:val="00A41BBF"/>
    <w:rsid w:val="00A42D5D"/>
    <w:rsid w:val="00A44A53"/>
    <w:rsid w:val="00A45651"/>
    <w:rsid w:val="00A46CF8"/>
    <w:rsid w:val="00A5444E"/>
    <w:rsid w:val="00A54F72"/>
    <w:rsid w:val="00A625F8"/>
    <w:rsid w:val="00A648F0"/>
    <w:rsid w:val="00A7185F"/>
    <w:rsid w:val="00A72535"/>
    <w:rsid w:val="00A75CF9"/>
    <w:rsid w:val="00A81428"/>
    <w:rsid w:val="00A8706F"/>
    <w:rsid w:val="00A951A9"/>
    <w:rsid w:val="00AA1373"/>
    <w:rsid w:val="00AA5127"/>
    <w:rsid w:val="00AB0004"/>
    <w:rsid w:val="00AB5D07"/>
    <w:rsid w:val="00AC6169"/>
    <w:rsid w:val="00AC6B9F"/>
    <w:rsid w:val="00AD3D9E"/>
    <w:rsid w:val="00AD6D0D"/>
    <w:rsid w:val="00AE002B"/>
    <w:rsid w:val="00AE0B72"/>
    <w:rsid w:val="00AE1A8E"/>
    <w:rsid w:val="00AF242A"/>
    <w:rsid w:val="00AF43E5"/>
    <w:rsid w:val="00AF6E21"/>
    <w:rsid w:val="00B009EA"/>
    <w:rsid w:val="00B050A5"/>
    <w:rsid w:val="00B05855"/>
    <w:rsid w:val="00B06FDA"/>
    <w:rsid w:val="00B10456"/>
    <w:rsid w:val="00B15775"/>
    <w:rsid w:val="00B16AB2"/>
    <w:rsid w:val="00B2692A"/>
    <w:rsid w:val="00B32908"/>
    <w:rsid w:val="00B35915"/>
    <w:rsid w:val="00B45D86"/>
    <w:rsid w:val="00B47CF3"/>
    <w:rsid w:val="00B5045E"/>
    <w:rsid w:val="00B539A1"/>
    <w:rsid w:val="00B53AF8"/>
    <w:rsid w:val="00B56200"/>
    <w:rsid w:val="00B7414D"/>
    <w:rsid w:val="00B7791F"/>
    <w:rsid w:val="00B91520"/>
    <w:rsid w:val="00B954C6"/>
    <w:rsid w:val="00BA1215"/>
    <w:rsid w:val="00BA1FBE"/>
    <w:rsid w:val="00BA42CB"/>
    <w:rsid w:val="00BA43EB"/>
    <w:rsid w:val="00BA6CF8"/>
    <w:rsid w:val="00BC1525"/>
    <w:rsid w:val="00BC1696"/>
    <w:rsid w:val="00BD0B28"/>
    <w:rsid w:val="00BE0AB4"/>
    <w:rsid w:val="00C0670B"/>
    <w:rsid w:val="00C203D6"/>
    <w:rsid w:val="00C20432"/>
    <w:rsid w:val="00C36909"/>
    <w:rsid w:val="00C40D5B"/>
    <w:rsid w:val="00C41FE2"/>
    <w:rsid w:val="00C46495"/>
    <w:rsid w:val="00C476D6"/>
    <w:rsid w:val="00C543C8"/>
    <w:rsid w:val="00C5452A"/>
    <w:rsid w:val="00C66A0D"/>
    <w:rsid w:val="00C72E3C"/>
    <w:rsid w:val="00C76710"/>
    <w:rsid w:val="00C86DBE"/>
    <w:rsid w:val="00C93B09"/>
    <w:rsid w:val="00C95A46"/>
    <w:rsid w:val="00C9623B"/>
    <w:rsid w:val="00C96332"/>
    <w:rsid w:val="00C974C5"/>
    <w:rsid w:val="00CA4E38"/>
    <w:rsid w:val="00CB0437"/>
    <w:rsid w:val="00CB3D18"/>
    <w:rsid w:val="00CB4066"/>
    <w:rsid w:val="00CC2BE9"/>
    <w:rsid w:val="00CC481A"/>
    <w:rsid w:val="00CC60E7"/>
    <w:rsid w:val="00CD2E12"/>
    <w:rsid w:val="00CD546E"/>
    <w:rsid w:val="00CD740E"/>
    <w:rsid w:val="00CE1B4A"/>
    <w:rsid w:val="00CF2A12"/>
    <w:rsid w:val="00D12CC9"/>
    <w:rsid w:val="00D2678F"/>
    <w:rsid w:val="00D2687B"/>
    <w:rsid w:val="00D3417A"/>
    <w:rsid w:val="00D418AA"/>
    <w:rsid w:val="00D44175"/>
    <w:rsid w:val="00D46A66"/>
    <w:rsid w:val="00D52C95"/>
    <w:rsid w:val="00D623EE"/>
    <w:rsid w:val="00D65F80"/>
    <w:rsid w:val="00D66642"/>
    <w:rsid w:val="00D66CCD"/>
    <w:rsid w:val="00D745E7"/>
    <w:rsid w:val="00D755FE"/>
    <w:rsid w:val="00D90DA4"/>
    <w:rsid w:val="00D91C91"/>
    <w:rsid w:val="00D92AE1"/>
    <w:rsid w:val="00D941D7"/>
    <w:rsid w:val="00D951C3"/>
    <w:rsid w:val="00D965B2"/>
    <w:rsid w:val="00D96C22"/>
    <w:rsid w:val="00D97FAD"/>
    <w:rsid w:val="00DA1780"/>
    <w:rsid w:val="00DA6F49"/>
    <w:rsid w:val="00DB4671"/>
    <w:rsid w:val="00DB55BF"/>
    <w:rsid w:val="00DC087C"/>
    <w:rsid w:val="00DC1437"/>
    <w:rsid w:val="00DC290F"/>
    <w:rsid w:val="00DC6CF5"/>
    <w:rsid w:val="00DD318B"/>
    <w:rsid w:val="00DD465F"/>
    <w:rsid w:val="00DE4562"/>
    <w:rsid w:val="00DE791C"/>
    <w:rsid w:val="00DF0BA3"/>
    <w:rsid w:val="00DF1D01"/>
    <w:rsid w:val="00DF3663"/>
    <w:rsid w:val="00DF4A7C"/>
    <w:rsid w:val="00DF5EA6"/>
    <w:rsid w:val="00DF798F"/>
    <w:rsid w:val="00E01BDC"/>
    <w:rsid w:val="00E219F9"/>
    <w:rsid w:val="00E30D16"/>
    <w:rsid w:val="00E324BF"/>
    <w:rsid w:val="00E33509"/>
    <w:rsid w:val="00E3499F"/>
    <w:rsid w:val="00E3797B"/>
    <w:rsid w:val="00E41C0A"/>
    <w:rsid w:val="00E46C3E"/>
    <w:rsid w:val="00E53123"/>
    <w:rsid w:val="00E6054F"/>
    <w:rsid w:val="00E61D22"/>
    <w:rsid w:val="00E72ADB"/>
    <w:rsid w:val="00E77928"/>
    <w:rsid w:val="00E833D2"/>
    <w:rsid w:val="00E97DF3"/>
    <w:rsid w:val="00EA090F"/>
    <w:rsid w:val="00EA3B64"/>
    <w:rsid w:val="00EA782A"/>
    <w:rsid w:val="00EB0EF7"/>
    <w:rsid w:val="00EB28DB"/>
    <w:rsid w:val="00EC32A4"/>
    <w:rsid w:val="00ED2F1D"/>
    <w:rsid w:val="00EE1454"/>
    <w:rsid w:val="00EE6E07"/>
    <w:rsid w:val="00F008FC"/>
    <w:rsid w:val="00F00E45"/>
    <w:rsid w:val="00F02BB1"/>
    <w:rsid w:val="00F05036"/>
    <w:rsid w:val="00F11403"/>
    <w:rsid w:val="00F11B9B"/>
    <w:rsid w:val="00F12FF7"/>
    <w:rsid w:val="00F204BE"/>
    <w:rsid w:val="00F2117C"/>
    <w:rsid w:val="00F2643E"/>
    <w:rsid w:val="00F33AB0"/>
    <w:rsid w:val="00F3711D"/>
    <w:rsid w:val="00F37B07"/>
    <w:rsid w:val="00F42F24"/>
    <w:rsid w:val="00F43BCF"/>
    <w:rsid w:val="00F44CC3"/>
    <w:rsid w:val="00F45FAD"/>
    <w:rsid w:val="00F61699"/>
    <w:rsid w:val="00F667E1"/>
    <w:rsid w:val="00F734F5"/>
    <w:rsid w:val="00F90144"/>
    <w:rsid w:val="00F94010"/>
    <w:rsid w:val="00F94736"/>
    <w:rsid w:val="00F95FD1"/>
    <w:rsid w:val="00F97E5B"/>
    <w:rsid w:val="00FA0670"/>
    <w:rsid w:val="00FA0E3E"/>
    <w:rsid w:val="00FA2BC3"/>
    <w:rsid w:val="00FB1AE4"/>
    <w:rsid w:val="00FB2F88"/>
    <w:rsid w:val="00FC4F7A"/>
    <w:rsid w:val="00FC5E9E"/>
    <w:rsid w:val="00FC61B3"/>
    <w:rsid w:val="00FD10B3"/>
    <w:rsid w:val="00FD3028"/>
    <w:rsid w:val="00FE1E5B"/>
    <w:rsid w:val="00FF3693"/>
    <w:rsid w:val="00FF4B8F"/>
    <w:rsid w:val="00FF78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939D9F8"/>
  <w15:chartTrackingRefBased/>
  <w15:docId w15:val="{1E56DDE2-F250-4B94-ACDC-F8A32371B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F5"/>
    <w:pPr>
      <w:widowControl w:val="0"/>
      <w:spacing w:after="0" w:line="240" w:lineRule="auto"/>
      <w:jc w:val="both"/>
    </w:pPr>
    <w:rPr>
      <w:rFonts w:ascii="Times New Roman" w:eastAsia="Calibri" w:hAnsi="Times New Roman" w:cs="Times New Roman"/>
      <w:sz w:val="24"/>
    </w:rPr>
  </w:style>
  <w:style w:type="paragraph" w:styleId="Heading3">
    <w:name w:val="heading 3"/>
    <w:basedOn w:val="Normal"/>
    <w:link w:val="Heading3Char"/>
    <w:uiPriority w:val="99"/>
    <w:unhideWhenUsed/>
    <w:qFormat/>
    <w:rsid w:val="002507F5"/>
    <w:pPr>
      <w:widowControl/>
      <w:spacing w:before="100" w:beforeAutospacing="1" w:after="100" w:afterAutospacing="1"/>
      <w:jc w:val="left"/>
      <w:outlineLvl w:val="2"/>
    </w:pPr>
    <w:rPr>
      <w:rFonts w:eastAsia="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2507F5"/>
    <w:rPr>
      <w:rFonts w:ascii="Times New Roman" w:eastAsia="Times New Roman" w:hAnsi="Times New Roman" w:cs="Times New Roman"/>
      <w:b/>
      <w:bCs/>
      <w:sz w:val="27"/>
      <w:szCs w:val="27"/>
      <w:lang w:eastAsia="lv-LV"/>
    </w:rPr>
  </w:style>
  <w:style w:type="paragraph" w:styleId="Header">
    <w:name w:val="header"/>
    <w:basedOn w:val="Normal"/>
    <w:link w:val="HeaderChar"/>
    <w:unhideWhenUsed/>
    <w:rsid w:val="002507F5"/>
    <w:pPr>
      <w:tabs>
        <w:tab w:val="center" w:pos="4320"/>
        <w:tab w:val="right" w:pos="8640"/>
      </w:tabs>
    </w:pPr>
  </w:style>
  <w:style w:type="character" w:customStyle="1" w:styleId="HeaderChar">
    <w:name w:val="Header Char"/>
    <w:basedOn w:val="DefaultParagraphFont"/>
    <w:link w:val="Header"/>
    <w:rsid w:val="002507F5"/>
    <w:rPr>
      <w:rFonts w:ascii="Times New Roman" w:eastAsia="Calibri" w:hAnsi="Times New Roman" w:cs="Times New Roman"/>
      <w:sz w:val="24"/>
    </w:rPr>
  </w:style>
  <w:style w:type="table" w:styleId="TableGrid">
    <w:name w:val="Table Grid"/>
    <w:basedOn w:val="TableNormal"/>
    <w:uiPriority w:val="59"/>
    <w:rsid w:val="002507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507F5"/>
    <w:rPr>
      <w:color w:val="0000FF"/>
      <w:u w:val="single"/>
    </w:rPr>
  </w:style>
  <w:style w:type="paragraph" w:styleId="NoSpacing">
    <w:name w:val="No Spacing"/>
    <w:basedOn w:val="Normal"/>
    <w:next w:val="Normal"/>
    <w:uiPriority w:val="1"/>
    <w:qFormat/>
    <w:rsid w:val="002507F5"/>
  </w:style>
  <w:style w:type="paragraph" w:styleId="NormalWeb">
    <w:name w:val="Normal (Web)"/>
    <w:basedOn w:val="Normal"/>
    <w:uiPriority w:val="99"/>
    <w:unhideWhenUsed/>
    <w:rsid w:val="002507F5"/>
    <w:pPr>
      <w:widowControl/>
      <w:spacing w:before="75" w:after="75"/>
      <w:jc w:val="left"/>
    </w:pPr>
    <w:rPr>
      <w:rFonts w:eastAsia="Times New Roman"/>
      <w:szCs w:val="24"/>
      <w:lang w:eastAsia="lv-LV"/>
    </w:rPr>
  </w:style>
  <w:style w:type="paragraph" w:styleId="ListParagraph">
    <w:name w:val="List Paragraph"/>
    <w:basedOn w:val="Normal"/>
    <w:uiPriority w:val="34"/>
    <w:qFormat/>
    <w:rsid w:val="002507F5"/>
    <w:pPr>
      <w:ind w:left="720"/>
      <w:contextualSpacing/>
    </w:pPr>
  </w:style>
  <w:style w:type="paragraph" w:styleId="Footer">
    <w:name w:val="footer"/>
    <w:basedOn w:val="Normal"/>
    <w:link w:val="FooterChar"/>
    <w:uiPriority w:val="99"/>
    <w:unhideWhenUsed/>
    <w:rsid w:val="002507F5"/>
    <w:pPr>
      <w:tabs>
        <w:tab w:val="center" w:pos="4153"/>
        <w:tab w:val="right" w:pos="8306"/>
      </w:tabs>
    </w:pPr>
  </w:style>
  <w:style w:type="character" w:customStyle="1" w:styleId="FooterChar">
    <w:name w:val="Footer Char"/>
    <w:basedOn w:val="DefaultParagraphFont"/>
    <w:link w:val="Footer"/>
    <w:uiPriority w:val="99"/>
    <w:rsid w:val="002507F5"/>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7B56E7"/>
    <w:rPr>
      <w:color w:val="605E5C"/>
      <w:shd w:val="clear" w:color="auto" w:fill="E1DFDD"/>
    </w:rPr>
  </w:style>
  <w:style w:type="paragraph" w:styleId="FootnoteText">
    <w:name w:val="footnote text"/>
    <w:basedOn w:val="Normal"/>
    <w:link w:val="FootnoteTextChar"/>
    <w:uiPriority w:val="99"/>
    <w:semiHidden/>
    <w:unhideWhenUsed/>
    <w:rsid w:val="002F0690"/>
    <w:rPr>
      <w:sz w:val="20"/>
      <w:szCs w:val="20"/>
    </w:rPr>
  </w:style>
  <w:style w:type="character" w:customStyle="1" w:styleId="FootnoteTextChar">
    <w:name w:val="Footnote Text Char"/>
    <w:basedOn w:val="DefaultParagraphFont"/>
    <w:link w:val="FootnoteText"/>
    <w:uiPriority w:val="99"/>
    <w:semiHidden/>
    <w:rsid w:val="002F0690"/>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2F0690"/>
    <w:rPr>
      <w:vertAlign w:val="superscript"/>
    </w:rPr>
  </w:style>
  <w:style w:type="character" w:styleId="CommentReference">
    <w:name w:val="annotation reference"/>
    <w:semiHidden/>
    <w:rsid w:val="00AB5D07"/>
    <w:rPr>
      <w:sz w:val="16"/>
      <w:szCs w:val="16"/>
    </w:rPr>
  </w:style>
  <w:style w:type="paragraph" w:styleId="CommentText">
    <w:name w:val="annotation text"/>
    <w:basedOn w:val="Normal"/>
    <w:link w:val="CommentTextChar"/>
    <w:semiHidden/>
    <w:rsid w:val="00AB5D07"/>
    <w:pPr>
      <w:widowControl/>
      <w:jc w:val="left"/>
    </w:pPr>
    <w:rPr>
      <w:rFonts w:eastAsia="Times New Roman"/>
      <w:sz w:val="20"/>
      <w:szCs w:val="20"/>
      <w:lang w:eastAsia="lv-LV"/>
    </w:rPr>
  </w:style>
  <w:style w:type="character" w:customStyle="1" w:styleId="CommentTextChar">
    <w:name w:val="Comment Text Char"/>
    <w:basedOn w:val="DefaultParagraphFont"/>
    <w:link w:val="CommentText"/>
    <w:semiHidden/>
    <w:rsid w:val="00AB5D07"/>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770268">
      <w:bodyDiv w:val="1"/>
      <w:marLeft w:val="0"/>
      <w:marRight w:val="0"/>
      <w:marTop w:val="0"/>
      <w:marBottom w:val="0"/>
      <w:divBdr>
        <w:top w:val="none" w:sz="0" w:space="0" w:color="auto"/>
        <w:left w:val="none" w:sz="0" w:space="0" w:color="auto"/>
        <w:bottom w:val="none" w:sz="0" w:space="0" w:color="auto"/>
        <w:right w:val="none" w:sz="0" w:space="0" w:color="auto"/>
      </w:divBdr>
      <w:divsChild>
        <w:div w:id="771052760">
          <w:marLeft w:val="0"/>
          <w:marRight w:val="0"/>
          <w:marTop w:val="0"/>
          <w:marBottom w:val="0"/>
          <w:divBdr>
            <w:top w:val="none" w:sz="0" w:space="0" w:color="auto"/>
            <w:left w:val="none" w:sz="0" w:space="0" w:color="auto"/>
            <w:bottom w:val="none" w:sz="0" w:space="0" w:color="auto"/>
            <w:right w:val="none" w:sz="0" w:space="0" w:color="auto"/>
          </w:divBdr>
          <w:divsChild>
            <w:div w:id="1433669104">
              <w:marLeft w:val="0"/>
              <w:marRight w:val="0"/>
              <w:marTop w:val="0"/>
              <w:marBottom w:val="0"/>
              <w:divBdr>
                <w:top w:val="none" w:sz="0" w:space="0" w:color="auto"/>
                <w:left w:val="none" w:sz="0" w:space="0" w:color="auto"/>
                <w:bottom w:val="none" w:sz="0" w:space="0" w:color="auto"/>
                <w:right w:val="none" w:sz="0" w:space="0" w:color="auto"/>
              </w:divBdr>
              <w:divsChild>
                <w:div w:id="1069428111">
                  <w:marLeft w:val="0"/>
                  <w:marRight w:val="0"/>
                  <w:marTop w:val="0"/>
                  <w:marBottom w:val="0"/>
                  <w:divBdr>
                    <w:top w:val="none" w:sz="0" w:space="0" w:color="auto"/>
                    <w:left w:val="none" w:sz="0" w:space="0" w:color="auto"/>
                    <w:bottom w:val="none" w:sz="0" w:space="0" w:color="auto"/>
                    <w:right w:val="none" w:sz="0" w:space="0" w:color="auto"/>
                  </w:divBdr>
                  <w:divsChild>
                    <w:div w:id="1163083832">
                      <w:marLeft w:val="0"/>
                      <w:marRight w:val="0"/>
                      <w:marTop w:val="0"/>
                      <w:marBottom w:val="0"/>
                      <w:divBdr>
                        <w:top w:val="none" w:sz="0" w:space="0" w:color="auto"/>
                        <w:left w:val="none" w:sz="0" w:space="0" w:color="auto"/>
                        <w:bottom w:val="none" w:sz="0" w:space="0" w:color="auto"/>
                        <w:right w:val="none" w:sz="0" w:space="0" w:color="auto"/>
                      </w:divBdr>
                      <w:divsChild>
                        <w:div w:id="1193691546">
                          <w:marLeft w:val="0"/>
                          <w:marRight w:val="0"/>
                          <w:marTop w:val="0"/>
                          <w:marBottom w:val="0"/>
                          <w:divBdr>
                            <w:top w:val="none" w:sz="0" w:space="0" w:color="auto"/>
                            <w:left w:val="none" w:sz="0" w:space="0" w:color="auto"/>
                            <w:bottom w:val="none" w:sz="0" w:space="0" w:color="auto"/>
                            <w:right w:val="none" w:sz="0" w:space="0" w:color="auto"/>
                          </w:divBdr>
                          <w:divsChild>
                            <w:div w:id="131853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779519">
      <w:bodyDiv w:val="1"/>
      <w:marLeft w:val="0"/>
      <w:marRight w:val="0"/>
      <w:marTop w:val="0"/>
      <w:marBottom w:val="0"/>
      <w:divBdr>
        <w:top w:val="none" w:sz="0" w:space="0" w:color="auto"/>
        <w:left w:val="none" w:sz="0" w:space="0" w:color="auto"/>
        <w:bottom w:val="none" w:sz="0" w:space="0" w:color="auto"/>
        <w:right w:val="none" w:sz="0" w:space="0" w:color="auto"/>
      </w:divBdr>
    </w:div>
    <w:div w:id="820119562">
      <w:bodyDiv w:val="1"/>
      <w:marLeft w:val="0"/>
      <w:marRight w:val="0"/>
      <w:marTop w:val="0"/>
      <w:marBottom w:val="0"/>
      <w:divBdr>
        <w:top w:val="none" w:sz="0" w:space="0" w:color="auto"/>
        <w:left w:val="none" w:sz="0" w:space="0" w:color="auto"/>
        <w:bottom w:val="none" w:sz="0" w:space="0" w:color="auto"/>
        <w:right w:val="none" w:sz="0" w:space="0" w:color="auto"/>
      </w:divBdr>
    </w:div>
    <w:div w:id="836771215">
      <w:bodyDiv w:val="1"/>
      <w:marLeft w:val="0"/>
      <w:marRight w:val="0"/>
      <w:marTop w:val="0"/>
      <w:marBottom w:val="0"/>
      <w:divBdr>
        <w:top w:val="none" w:sz="0" w:space="0" w:color="auto"/>
        <w:left w:val="none" w:sz="0" w:space="0" w:color="auto"/>
        <w:bottom w:val="none" w:sz="0" w:space="0" w:color="auto"/>
        <w:right w:val="none" w:sz="0" w:space="0" w:color="auto"/>
      </w:divBdr>
    </w:div>
    <w:div w:id="1168981023">
      <w:bodyDiv w:val="1"/>
      <w:marLeft w:val="0"/>
      <w:marRight w:val="0"/>
      <w:marTop w:val="0"/>
      <w:marBottom w:val="0"/>
      <w:divBdr>
        <w:top w:val="none" w:sz="0" w:space="0" w:color="auto"/>
        <w:left w:val="none" w:sz="0" w:space="0" w:color="auto"/>
        <w:bottom w:val="none" w:sz="0" w:space="0" w:color="auto"/>
        <w:right w:val="none" w:sz="0" w:space="0" w:color="auto"/>
      </w:divBdr>
    </w:div>
    <w:div w:id="1172406081">
      <w:bodyDiv w:val="1"/>
      <w:marLeft w:val="0"/>
      <w:marRight w:val="0"/>
      <w:marTop w:val="0"/>
      <w:marBottom w:val="0"/>
      <w:divBdr>
        <w:top w:val="none" w:sz="0" w:space="0" w:color="auto"/>
        <w:left w:val="none" w:sz="0" w:space="0" w:color="auto"/>
        <w:bottom w:val="none" w:sz="0" w:space="0" w:color="auto"/>
        <w:right w:val="none" w:sz="0" w:space="0" w:color="auto"/>
      </w:divBdr>
    </w:div>
    <w:div w:id="1279605478">
      <w:bodyDiv w:val="1"/>
      <w:marLeft w:val="0"/>
      <w:marRight w:val="0"/>
      <w:marTop w:val="0"/>
      <w:marBottom w:val="0"/>
      <w:divBdr>
        <w:top w:val="none" w:sz="0" w:space="0" w:color="auto"/>
        <w:left w:val="none" w:sz="0" w:space="0" w:color="auto"/>
        <w:bottom w:val="none" w:sz="0" w:space="0" w:color="auto"/>
        <w:right w:val="none" w:sz="0" w:space="0" w:color="auto"/>
      </w:divBdr>
    </w:div>
    <w:div w:id="1612587888">
      <w:bodyDiv w:val="1"/>
      <w:marLeft w:val="0"/>
      <w:marRight w:val="0"/>
      <w:marTop w:val="0"/>
      <w:marBottom w:val="0"/>
      <w:divBdr>
        <w:top w:val="none" w:sz="0" w:space="0" w:color="auto"/>
        <w:left w:val="none" w:sz="0" w:space="0" w:color="auto"/>
        <w:bottom w:val="none" w:sz="0" w:space="0" w:color="auto"/>
        <w:right w:val="none" w:sz="0" w:space="0" w:color="auto"/>
      </w:divBdr>
    </w:div>
    <w:div w:id="1915628779">
      <w:bodyDiv w:val="1"/>
      <w:marLeft w:val="0"/>
      <w:marRight w:val="0"/>
      <w:marTop w:val="0"/>
      <w:marBottom w:val="0"/>
      <w:divBdr>
        <w:top w:val="none" w:sz="0" w:space="0" w:color="auto"/>
        <w:left w:val="none" w:sz="0" w:space="0" w:color="auto"/>
        <w:bottom w:val="none" w:sz="0" w:space="0" w:color="auto"/>
        <w:right w:val="none" w:sz="0" w:space="0" w:color="auto"/>
      </w:divBdr>
    </w:div>
    <w:div w:id="1926449379">
      <w:bodyDiv w:val="1"/>
      <w:marLeft w:val="0"/>
      <w:marRight w:val="0"/>
      <w:marTop w:val="0"/>
      <w:marBottom w:val="0"/>
      <w:divBdr>
        <w:top w:val="none" w:sz="0" w:space="0" w:color="auto"/>
        <w:left w:val="none" w:sz="0" w:space="0" w:color="auto"/>
        <w:bottom w:val="none" w:sz="0" w:space="0" w:color="auto"/>
        <w:right w:val="none" w:sz="0" w:space="0" w:color="auto"/>
      </w:divBdr>
    </w:div>
    <w:div w:id="200843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va.Deksne@t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A1C14-119D-4B88-940E-950E14660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4023</Words>
  <Characters>2294</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Par nekustamā īpašuma Platones ielā 5, Rīgā, daļas pirkšanu projekta "Eiropas standarta platuma 1435 mm dzelzceļa līnijas izbūve "Rail Baltica" koridorā caur Igauniju, Latviju un Lietuvu" īstenošanai</vt:lpstr>
      <vt:lpstr>Atzinums par Ministru kabineta rīkojuma projektu "Par nekustamā īpašuma Priedaines ielā 96, Rīgā, pirkšanu projekta “Eiropas standarta platuma 1435 mm dzelzceļa līnijas izbūve “Rail Baltica” koridorā caur Igauniju, Latviju un Lietuvu” īstenošanai”</vt:lpstr>
    </vt:vector>
  </TitlesOfParts>
  <Company>Tieslietu ministrija</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nekustamā īpašuma Platones ielā 5, Rīgā, daļas pirkšanu projekta "Eiropas standarta platuma 1435 mm dzelzceļa līnijas izbūve "Rail Baltica" koridorā caur Igauniju, Latviju un Lietuvu" īstenošanai</dc:title>
  <dc:subject>Atzinums</dc:subject>
  <dc:creator>Ieva Deksne</dc:creator>
  <cp:keywords/>
  <dc:description/>
  <cp:lastModifiedBy>Santa Kārkliņa</cp:lastModifiedBy>
  <cp:revision>3</cp:revision>
  <cp:lastPrinted>2019-09-05T06:37:00Z</cp:lastPrinted>
  <dcterms:created xsi:type="dcterms:W3CDTF">2021-07-23T06:53:00Z</dcterms:created>
  <dcterms:modified xsi:type="dcterms:W3CDTF">2021-07-26T06:12:00Z</dcterms:modified>
</cp:coreProperties>
</file>