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Informatīvā ziņojuma pielikuma uzdevuma 4.2.1.1.1. "Rīcības virziena izpildes process un tā progress 2022. gadā, papildus informācija" aili papildināt ar sekojošu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un 2022. gadā MK pieņemts regulējums par atkritumu beigu statusa piešķiršanu šķeldai, skaidām un putekļiem, kas iegūti no koksnes iepakojuma vai noteikta veida koksnes būvniecības atkritumiem (MKN Nr. 317) un no bioloģiski noārdāmiem atkritumiem iegūtam materiālam (MKN Nr. 571). Jaunais regulējums veicinās otrreizējo izejvielu ražošanas un to īpatsvara pieaugumu jaunu produktu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Ekonomikas ministriju kā līdzatbildīgo institūciju par Informatīvā ziņojuma uzdevuma 4.2.1.1.1. izpildi papildināt "Rīcības virziena izpildes process un tā progress 2022. gadā, papildus informācija" ailes ierakstu ar 2022. gadā paveikto darbu aprakstu, ņemot vērā Ekonomikas ministrijas kompetences jomas, kas noteiktas Ministru kabineta 2020. gada 22. septembra noteikumu Nr. 588 "Ekonomikas ministrijas nolikums" 4.1. apakšpunktā norādītajā jomu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Reinerte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informatīvā ziņojuma pielikuma uzdevuma 4.3.2.1. "Rīcības virziena izpildes process un tā progress 2022. gadā, papildus informācija" aili papildināt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ietvaros VARAM ir izstrādājusi atbalsta programmu (“Siltumnīcefekta gāzu emisiju samazināšana mājsaimniecībās – atbalsts atjaunojamo energoresursu izmantošanai”) iedzīvotājiem pieaugušo energoresursu cenu samazināšanai un to kompensēšanai, ar kopējo pieejamo finansējumu 30 milj. euro. Tas ļaus Latvijā kāpināt atjaunojamo energoresursu jaudas un sniegs iedzīvotājiem nepieciešamo atbalstu, lai ilgtermiņā samazinātu rēķinus par elektroenerģijas patēriņu. Konkursa ietvaros tiek atbalstīta jaunu atjaunojamo energoresursu iekārtu elektroenerģijas ražošanai iegāde (saules paneļi, vēja ģeneratori)."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Informatīvā ziņojuma pielikuma uzdevuma 4.3.2.2. "Rīcības virziena izpildes process un tā progress 2022. gadā, papildus informācija" aili papildināt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ietvaros VARAM ir izstrādājusi atbalsta programmu (“Siltumnīcefekta gāzu emisiju samazināšana mājsaimniecībās – atbalsts atjaunojamo energoresursu izmantošanai”) iedzīvotājiem pieaugušo energoresursu cenu samazināšanai un to kompensēšanai, ar kopējo pieejamo finansējumu 30 milj. euro. Tas ļaus Latvijā kāpināt atjaunojamo energoresursu jaudas un sniegs iedzīvotājiem nepieciešamo atbalstu, lai ilgtermiņā samazinātu rēķinus par siltumenerģijas patēriņu. Konkursa ietvaros tiek atbalstīta pāreja no esošām fosilo energoresursu (dabasgāze, ogles, dīzeļdegviela) apkures iekārtām uz jaunām atjaunojamo energoresursu apkures iekārtām (biomasas granulu katli, saules kolektori, siltumsūkņi), kā arī pieslēguma projektēšana un izveide centralizētai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ietvaros VARAM ir izstrādājusi atbalsta programmu (“Siltumnīcefekta gāzu emisiju samazināšana valsts nozīmes aizsargājamos arhitektūras pieminekļos”) ar mērķi samazināt oglekļa dioksīda emisijas un uzlabot energoefektivitāti, veicot valsts nozīmes arhitektūras pieminekļu pārbūvi, atjaunošanu, restaurāciju vai vienkāršoto fasādes atjaunošanu. Atbalsta programmai kopējais pieejamais finansējums ir 35 milj.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3.sadaļas - Secinājumi. 9.punktu (21.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biomasas (tai skaitā, ziņojumā īpaši uzsvērtās šķeldas) izmantošanas rezultātā palielinās gaisa piesārņojuma problēmas un tiek negatīvi ietekmēta vide un sabiedrības veselība, aicinām 7.punktā lielāku uzsvaru likt uz tādu atjaunojamo energoresursu tehnoloģiju izmantošanu, kas nerada gaisa piesārņojumu (saules, vēja enerģija, siltumsūkņi), kā arī papildināt informatīvā ziņojuma secinājumu 7.punktu ar šādu teikumu: "Plašākas biomasas izmantošanas gadījumā jāparedz attiecīgs finansējums gaisa kvalitātes uzlabošanas pasākumu veikšanai, lai neradītu negatīvu ietekmi uz sabiedrības veselību un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15.12.2022.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15.12.2022.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Atzinumi_22-TA-2885.docx</dc:title>
</cp:coreProperties>
</file>

<file path=docProps/custom.xml><?xml version="1.0" encoding="utf-8"?>
<Properties xmlns="http://schemas.openxmlformats.org/officeDocument/2006/custom-properties" xmlns:vt="http://schemas.openxmlformats.org/officeDocument/2006/docPropsVTypes"/>
</file>