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Smiltenes novada pašvaldībai atsavināt nekustamos īpašumus Baznīcas laukumā 12, Smiltenē, Smiltenes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nekustamo īpašumu Baznīcas iela 13)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(Nomas līgums par būvei ar k.apz. 9415 001 0502 006 nepieciešamās zemes nomu)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kā arī ievērojot 14. panta nosacījumus, atļaut atvasinātai publiskai personai – Smiltenes novada pašvaldībai atsavināt, pārdodot izsolē, šādus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iebildumu, kurā lūgts norādīt apstākļus, kuru dēļ </w:t>
            </w:r>
            <w:r w:rsidR="00000000" w:rsidRPr="00000000" w:rsidDel="00000000">
              <w:rPr>
                <w:u w:val="single"/>
                <w:rtl w:val="0"/>
              </w:rPr>
              <w:t xml:space="preserve">nekustamie īpašumi</w:t>
            </w:r>
            <w:r w:rsidR="00000000" w:rsidRPr="00000000" w:rsidDel="00000000">
              <w:rPr>
                <w:rtl w:val="0"/>
              </w:rPr>
              <w:t xml:space="preserve"> ir kļuvuši nepiemēroti pašvaldības autonomās funkcijas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Jūsu uzmanību, ka saskaņā ar Publiskas personas mantas atsavināšanas likuma 42. panta 2.</w:t>
            </w:r>
            <w:r w:rsidR="00000000" w:rsidRPr="00000000" w:rsidDel="00000000">
              <w:rPr>
                <w:vertAlign w:val="superscript"/>
                <w:rtl w:val="0"/>
              </w:rPr>
              <w:t xml:space="preserve">4</w:t>
            </w:r>
            <w:r w:rsidR="00000000" w:rsidRPr="00000000" w:rsidDel="00000000">
              <w:rPr>
                <w:rtl w:val="0"/>
              </w:rPr>
              <w:t xml:space="preserve"> daļu pašvaldībai tās autonomās funkcijas veikšanai nodotu nekustamo īpašumu var atļaut atsavināt, ja </w:t>
            </w:r>
            <w:r w:rsidR="00000000" w:rsidRPr="00000000" w:rsidDel="00000000">
              <w:rPr>
                <w:u w:val="single"/>
                <w:rtl w:val="0"/>
              </w:rPr>
              <w:t xml:space="preserve">nekustamais īpašums</w:t>
            </w:r>
            <w:r w:rsidR="00000000" w:rsidRPr="00000000" w:rsidDel="00000000">
              <w:rPr>
                <w:rtl w:val="0"/>
              </w:rPr>
              <w:t xml:space="preserve"> kļuvis nepiemērots attiecīgās funkcijas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anotācijā papildus norādīto, ka pašvaldības konkursa "Par nomas objektu iznomāšanu" mērķis bija nevis gūt ienākumus, bet piesaistīt līdzekļus īpašumu atjaunošanai. Vēršam Jūsu uzmanību, ka nekustamie īpašumi pašvaldībai ir nodoti, lai nodrošinātu Pašvaldību likuma 4.panta pirmajā daļā minēto pašvaldības autonomo funkciju īstenošanu. Savukārt, Pašvaldību likuma 4.panta ceturtā daļa nosaka, ka pašvaldības autonomo funkciju izpildi finansē no pašvaldības budžeta, ja likumā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anotācijā norādīt atbilstoši, kādā likumā noteiktai kārtībai pašvaldība nekustamajos īpašumos bija iecerējusi finansēt pašvaldības autonomo funkciju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kā arī ievērojot 14. panta nosacījumus, atļaut atvasinātai publiskai personai – Smiltenes novada pašvaldībai atsavināt, pārdodot izsolē, šādus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1.1. un 1.3.apakšpunktos minētie nekustamie īpašumi tiks atsavināti izsolē, ievērojot pirmpirkuma tiesīgo personu intereses saskaņā ar Publiskas personas mantas 14.pantu, savukārt rīkojuma projekta 1.2.apakšpunktā minētais nekustamais īpašums tiks atsavināts izsolē vispārējā kārtībā, tiesiskās skaidrības nodrošināšanai uz Publiskas personas mantas atsavināšanas likuma 14.pantu lūdzam atsaukties rīkojuma projekta 1.1. un 1.3.apakšpunktos.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1.1. un 1.2.apakšpunktos minētie nekustamie īpašumi tiks atsavināti, ievērojot Publiskas personas mantas atsavināšanas likuma 14.panta nosacījumus, uzaicinot 4.panta ceturtās daļas 1.punktā minētās pirmpirkuma tiesīgās personas mēneša laikā iesniegt pieteikumu par nekustamā īpašuma pirkšanu (14.panta otrā daļa), lūdzam anotācijā norādīt atsauci uz visu 14.pantu pantu, nevis atsevišķām panta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30.09.2024.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30.09.2024.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Atzinumi_24-TA-1823.docx</dc:title>
</cp:coreProperties>
</file>

<file path=docProps/custom.xml><?xml version="1.0" encoding="utf-8"?>
<Properties xmlns="http://schemas.openxmlformats.org/officeDocument/2006/custom-properties" xmlns:vt="http://schemas.openxmlformats.org/officeDocument/2006/docPropsVTypes"/>
</file>