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6. aprīļa noteikumos Nr. 343 "Noteikumi par lielgabarīta un smagsvara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Par pārvadātāja pēdējo 24 mēnešu laikā veiktu kravu pārvadāšanas noteikumu administratīvo pārkāpumu (ja transportlīdzekļa faktiskā masa pārkāpuma konstatēšanas brīdī pārsniedz 46 tonnas) , valsts sabiedrība ar ierobežotu atbildību "Latvijas Valsts ceļi" šo noteikumu ietvaros var neizdot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36.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atļauju. Lai pārliecinātos, vai pārvadātājs pēdējo 24 mēnešu laikā veiktu kravu pārvadāšanas noteikumu administratīvo pārkāpumu (ja transportlīdzekļa faktiskā masa pārkāpuma konstatēšanas brīdī pārsniedz 46 tonnas), valsts sabiedrība ar ierobežotu atbildību "Latvijas Valsts ceļi" pieprasa informāciju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Autopārvadājumu likuma 60. panta trešo daļu administratīvā pārkāpuma procesu par Autotransporta likuma 54. pantā minētajiem pārkāpumiem (kravu pārvadāšanas noteikumu pārkāpšana) ir tiesīgi veikt arī pašvaldības transporta kontroles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10. punktā iekļautajā noteikumu 24.</w:t>
            </w:r>
            <w:r w:rsidR="00000000" w:rsidRPr="00000000" w:rsidDel="00000000">
              <w:rPr>
                <w:vertAlign w:val="superscript"/>
                <w:rtl w:val="0"/>
              </w:rPr>
              <w:t xml:space="preserve">2</w:t>
            </w:r>
            <w:r w:rsidR="00000000" w:rsidRPr="00000000" w:rsidDel="00000000">
              <w:rPr>
                <w:rtl w:val="0"/>
              </w:rPr>
              <w:t xml:space="preserve"> punktā paredzēts, ka informācija par kravu pārvadāšanas noteikumu pārkāpumu tiek pieprasīta tikai no Valsts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Valsts policija valsts sabiedrībai ar ierobežotu atbildību varēs sniegt informāciju tikai par tiem administratīvajiem pārkāpumiem kravu pārvadāšanas jomā, kurus konstatējušas Valsts policijas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10. punktā iekļautajā noteikumu 24.</w:t>
            </w:r>
            <w:r w:rsidR="00000000" w:rsidRPr="00000000" w:rsidDel="00000000">
              <w:rPr>
                <w:vertAlign w:val="superscript"/>
                <w:rtl w:val="0"/>
              </w:rPr>
              <w:t xml:space="preserve">2</w:t>
            </w:r>
            <w:r w:rsidR="00000000" w:rsidRPr="00000000" w:rsidDel="00000000">
              <w:rPr>
                <w:rtl w:val="0"/>
              </w:rPr>
              <w:t xml:space="preserve"> punktā ietverto regulējumu par informācijas par pārkāpumiem pieprasīšanu.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Par pārvadātāja pēdējo 24 mēnešu laikā veiktu kravu pārvadāšanas noteikumu administratīvo pārkāpumu (ja transportlīdzekļa faktiskā masa pārkāpuma konstatēšanas brīdī pārsniedz 46 tonnas) , valsts sabiedrība ar ierobežotu atbildību "Latvijas Valsts ceļi" šo noteikumu ietvaros var neizdot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36.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atļauju. Lai pārliecinātos, vai pārvadātājs pēdējo 24 mēnešu laikā veiktu kravu pārvadāšanas noteikumu administratīvo pārkāpumu (ja transportlīdzekļa faktiskā masa pārkāpuma konstatēšanas brīdī pārsniedz 46 tonnas), valsts sabiedrība ar ierobežotu atbildību "Latvijas Valsts ceļi" pieprasa informāciju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punkts paredz, ka no Valsts policijas tiek pieprasīta informācija par pārvadātāja pēdējo 24 mēnešu laikā veiktajiem kravu pārvadāšanas noteikumu administratīvajiem pārkāpumiem. Vēršama uzmanība, ka no projekta nav skaidri un viennozīmīgi saprotams, vai atskaites punkts ir diena, kad attiecīgais administratīvais pārkāpums ir konstatēts, vai diena, kad persona sodīta par administratīvo pārkāpumu, proti, stājies spēkā administratīvā pārkāpuma lietā pieņemtais lēmums par personas sodīšanu.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Atļauju izsniedz transportlīdzeklim vai transportlīdzekļu sastāvam, kas pārvadā dalāmu kravu un kura faktiskā masa nepārsniedz 46 t., valsts autoceļu posmos, kas minēti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 trīs asu summa piekabēm (puspiekabēm) pieļaujama 30 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projektā iekļautās noteikumu 35.</w:t>
            </w:r>
            <w:r w:rsidR="00000000" w:rsidRPr="00000000" w:rsidDel="00000000">
              <w:rPr>
                <w:vertAlign w:val="superscript"/>
                <w:rtl w:val="0"/>
              </w:rPr>
              <w:t xml:space="preserve">1</w:t>
            </w:r>
            <w:r w:rsidR="00000000" w:rsidRPr="00000000" w:rsidDel="00000000">
              <w:rPr>
                <w:rtl w:val="0"/>
              </w:rPr>
              <w:t xml:space="preserve"> punkta redakcijas izriet, ka valsts autoceļu posmos, kas minēti šo noteikumu 8. pielikumā, tiks izsniegtas atļaujas transportlīdzeklim vai transportlīdzekļu sastāvam, kas pārvadās dalāmu kravu un kura faktiskā masa nepārsniegs 46 tonnas, kuru trīs asu summa piekabēm (puspiekabēm) būs pieļaujama 30 tonnas. Norādām, ka saskaņā ar Ministru kabineta 2015. gada 2. jūnija noteikumiem Nr. 279 “Ceļu satiksmes noteikumi” 2. pielikuma 11.2. apakšpunktu trīsasu tilta asu slodzes summa piekabēm (puspiekabēm), ja starpasu attālums ir lielāks par 1,3 metriem, bet nepārsniedz 1,4 metrus, var būt 24 tonnas. No minētā izriet, ja tiek izsniegta atļauja transportlīdzeklim vai transportlīdzekļu sastāvam, kas pārvadās dalāmu kravu un kura faktiskā masa nepārsniegs 46 tonnas, trīsasu summa piekabēm (puspiekabēm) var būt 24 tonnas, nevis 30 tonnas, kā tas norādīts noteikumu projektā iekļautajā 35.</w:t>
            </w:r>
            <w:r w:rsidR="00000000" w:rsidRPr="00000000" w:rsidDel="00000000">
              <w:rPr>
                <w:vertAlign w:val="superscript"/>
                <w:rtl w:val="0"/>
              </w:rPr>
              <w:t xml:space="preserve">1</w:t>
            </w:r>
            <w:r w:rsidR="00000000" w:rsidRPr="00000000" w:rsidDel="00000000">
              <w:rPr>
                <w:rtl w:val="0"/>
              </w:rPr>
              <w:t xml:space="preserve"> punktā. Ņemot vērā minēto,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visi Autopārvadājumu likuma 54. pantā paredzētie pārkāpumi kravu pārvadāšanas jomā ir saistīti ar transportlīdzekļa faktiskās masas pārsniegšanu, ierosinām projekta sākotnējās ietekmes novērtējuma ziņojuma (anotācijas) 1.3. punkta sadaļā “Risinājuma apraksts” norādīt konkrētus administratīvos pārkāpumus, kas var kalpot par pamatu atteikumam izsniegt atļauju, tas ir, norādīt konkrētas Autopārvadājumu likuma 54. panta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Par pārvadātāja pēdējo 24 mēnešu laikā veiktu kravu pārvadāšanas noteikumu administratīvo pārkāpumu (ja transportlīdzekļa faktiskā masa pārkāpuma konstatēšanas brīdī pārsniedz 46 tonnas) , valsts sabiedrība ar ierobežotu atbildību "Latvijas Valsts ceļi" šo noteikumu ietvaros var neizdot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 </w:t>
            </w:r>
            <w:r w:rsidR="00000000" w:rsidRPr="00000000" w:rsidDel="00000000">
              <w:rPr>
                <w:rtl w:val="0"/>
              </w:rPr>
              <w:t xml:space="preserve">36.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atļauju. Lai pārliecinātos, vai pārvadātājs pēdējo 24 mēnešu laikā veiktu kravu pārvadāšanas noteikumu administratīvo pārkāpumu (ja transportlīdzekļa faktiskā masa pārkāpuma konstatēšanas brīdī pārsniedz 46 tonnas), valsts sabiedrība ar ierobežotu atbildību "Latvijas Valsts ceļi" pieprasa informāciju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iekļautais regulējums, kas paredz, ka pārvadātājam par iepriekš veiktu administratīvo pārkāpumu var arī neizdot atļauju, ir uzskatāms par administratīvā pārkāpuma tiesiskām sekām. Līdz ar to vēršama uzmanība, ka saskaņā ar Administratīvās atbildības likuma 2. panta sesto daļu papildsoda izpildes īpatnības, kā arī iestāžu pakalpojumu saņemšanas un citus ierobežojumus administratīvi sodītajām personām, kuras izvairās no soda izpildes, var noteikt attiecīgās nozares likumā. Ievērojot minēto, aicinām projekta 10. punktā ietverto regulējumu atbilstoši Administratīvās atbildības likuma 2. panta sestajai daļai ietvert attiecīgajā nozares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04.07.2025.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04.07.2025.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Atzinumi_25-TA-896.docx</dc:title>
</cp:coreProperties>
</file>

<file path=docProps/custom.xml><?xml version="1.0" encoding="utf-8"?>
<Properties xmlns="http://schemas.openxmlformats.org/officeDocument/2006/custom-properties" xmlns:vt="http://schemas.openxmlformats.org/officeDocument/2006/docPropsVTypes"/>
</file>