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4.1.1.punkta preambulā un sadaļas "Pamatojums un apraksts" tekstā lietot pareizu nosaukumu Ministru kabineta 2017.gada 28.februāra noteikumiem Nr.107 - "Iepirkuma procedūru un metu konkursu norises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Finanšu ministrijas sagatavotajā izziņā norādīts, ka anotācijas projekts precizēts atbilstoši Ekonomikas ministrijas 2023.gada 18.aprīlī norādītajam priekšlikumam, vēršam uzmanību, ka priekšlikums nav iestrādāts anotācijas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akta projekts "Grozījumi Ministru kabineta 2017.gada 28.marta noteikumos Nr.187 "Sabiedrisko pakalpojumu sniedzēju iepirkuma procedūru un metu konkursu norises kārtība"" virzīts vienlaicīgi ar tiesību aktu projektu ''Grozījumi Ministru kabineta 2017.gada 28.februāra noteikumos Nr.107 ''Iepirkuma procedūru un metu konkursu norises kārtība''" (TAP ID 23-TA-457).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vekt grozījumus, lai nodrošinātu Ministru kabineta 2017.gada 28.februāra  noteikumu Nr.107 ''Iepirkuma procedūru un metu konkursu norises kārtība'' 24., 61., 102. un 137.punkta atbilstību EST spriedumam un Eiropas Savienības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21.06.2023.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21.06.2023.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Atzinumi_23-TA-711.docx</dc:title>
</cp:coreProperties>
</file>

<file path=docProps/custom.xml><?xml version="1.0" encoding="utf-8"?>
<Properties xmlns="http://schemas.openxmlformats.org/officeDocument/2006/custom-properties" xmlns:vt="http://schemas.openxmlformats.org/officeDocument/2006/docPropsVTypes"/>
</file>