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pasākumu īsteno atklātas projektu iesniegumu atlases veidā un noteikumu projekts paredz izmaiņas atlases nosacījumos, lūdzam papildināt anotācijas 1.3.sadaļu ar skaidrojumu par noteikumu projekta ietekmi uz finansējuma saņēmējiem, vai tie tiks informēti par izmaiņām, un vai tiks veikti grozījumi līgumos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nodrošina Viedās specializācijas stratēģijas (RIS3) datu uzkrāšanu un ievadi Kohēzijas politikas fondu vadības informācijas sistēmā pa RIS3 jomu veidiem šādus RIS3 rādītājus: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pasākuma ietvaros pieprasīt informāciju pirms projekta pabeigšanas nav lietderīgi, jo projekta rezultāti vēl netiks sasniegti, kā arī vēršam uzmanību, ka radītājus, par kuriem finansējuma saņēmējam ir jāatskaitās pēc 2029.gada 31.decembra un pēc noslēguma maksājuma pieprasījuma, nevarēs iesniegt Kohēzijas politikas fondu vadības informācijas sistēmā, jo RIS3 radītāju uzkrāšana paredzēta maksājumu pieprasījumu sadaļā, līdz ar to lūdzam papildināt noteikumu projektu ar 14.</w:t>
            </w:r>
            <w:r w:rsidR="00000000" w:rsidRPr="00000000" w:rsidDel="00000000">
              <w:rPr>
                <w:vertAlign w:val="superscript"/>
                <w:rtl w:val="0"/>
              </w:rPr>
              <w:t xml:space="preserve">1</w:t>
            </w:r>
            <w:r w:rsidR="00000000" w:rsidRPr="00000000" w:rsidDel="00000000">
              <w:rPr>
                <w:rtl w:val="0"/>
              </w:rPr>
              <w:t xml:space="preserve"> punktu, izsakot to,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šo noteikumu 14. punktā minēto informāciju papildus norādot gala labuma guvēja reģistrācijas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iesniedz kopā ar noslēguma maksājuma pieprasījumu Kohēzijas politikas fondu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noslēguma maksājuma pieprasījuma iesniegšanas, iesniedz atbildīgai iestādei 10 darbdienu laikā pēc atbildīgās iestādes pieprasījuma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pamatojoties uz augstākminēto, aicinām izvērtēt nepieciešamību papildināt arī anotāciju ar informāciju, ka Finansējuma saņēmējs pēc noslēguma maksājuma pieprasījuma iesniegšanas un apstiprināšanas vai pēc atbildīgas iestādes pieprasījuma nodrošina Viedās specializācijas stratēģijas (RIS3) datu uzkrāšanu un iesniegšanu atbildīgajai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nodrošinātu vienotu pieeju RIS3 rādītāju uzkrāšanai aicinām precizēt noteikumu projekta 14.punkta ievaddaļu, papildinot to ar informāciju, ka RIS3 radītāji uzkrājami sadalījumā par gala labuma guvēju viediem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Pasākuma ietvaros ir attiecināmās netiešās projekta īstenošanas izmaksas šo noteikumu 19. punktā minēto darbību īstenošanai. Netiešās attiecināmās izmaksas  finansējuma saņēmējs plāno kā vienu izmaksu pozīciju, piemērojot netiešo izmaksu vienoto likmi 7 procentu apmērā no šo noteikumu 20. punktā norādītajām tiešajām attiecināmajām izmaksām saskaņā ar regulas Nr. 2021/1060 54. panta pirmās daļas “a”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2023. gada 17. oktobra noteikumu Nr. 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(turpmāk – noteikumi Nr. 597) 24. punkta plānoto redakciju. Vēršam uzmanību, ka noteikumu Nr. 597 24.punkts šobrīd spēkā esošajā redakcijā nosaka arī izmaksu attiecināmības termiņa sākumu, un nebūtu jāsvītro šis nosacījums.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netiešo attiecināmo izmaksu iekļaušanu noteikumu projektā paredzēt kā jaunu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19. punktā minēto atbalstāmo darbību ietvaros radušās izmaksas ir attiecināmas no brīža, kad projekta iesniegums iesniegts sadarbības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Atbalstu, pamatojoties uz Komisijas regulu Nr. </w:t>
            </w:r>
            <w:r w:rsidR="00000000" w:rsidRPr="00000000" w:rsidDel="00000000">
              <w:rPr>
                <w:rtl w:val="0"/>
              </w:rPr>
              <w:t xml:space="preserve">​</w:t>
            </w:r>
            <w:r w:rsidR="00000000" w:rsidRPr="00000000" w:rsidDel="00000000">
              <w:rPr>
                <w:rtl w:val="0"/>
              </w:rPr>
              <w:t xml:space="preserve">2023/2831, projekta iesniedzējam piešķir, ja ir ievērotas minētās regulas prasības un normatīvie akti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 gada 1.jūlijā stājušies spēkā grozījumi Ministru kabineta 2018. gada 21. novembra noteikumos Nr. 715 un mainīts arī to nosaukums uz "De minimis atbalsta uzskaites un piešķiršanas kārtība", lūdzam no noteikumu 34.punkta svītrot vārdus "un de minimis atbalsta uzskaites veidlapu paraugiem".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w:t>
    </w:r>
    <w:r>
      <w:br/>
    </w:r>
    <w:r w:rsidR="00000000" w:rsidRPr="00000000" w:rsidDel="00000000">
      <w:rPr>
        <w:rtl w:val="0"/>
      </w:rPr>
      <w:t xml:space="preserve">Izdrukāts 22.07.2024.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w:t>
    </w:r>
    <w:r>
      <w:br/>
    </w:r>
    <w:r w:rsidR="00000000" w:rsidRPr="00000000" w:rsidDel="00000000">
      <w:rPr>
        <w:rtl w:val="0"/>
      </w:rPr>
      <w:t xml:space="preserve">Izdrukāts 22.07.2024.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Atzinumi_24-TA-137.docx</dc:title>
</cp:coreProperties>
</file>

<file path=docProps/custom.xml><?xml version="1.0" encoding="utf-8"?>
<Properties xmlns="http://schemas.openxmlformats.org/officeDocument/2006/custom-properties" xmlns:vt="http://schemas.openxmlformats.org/officeDocument/2006/docPropsVTypes"/>
</file>