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21-TA-1563: Likumprojekts (Migrēts)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Enerģētikas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22.pants paredz papildināt Enerģētikas likumu ar X</w:t>
            </w:r>
            <w:r w:rsidR="00000000" w:rsidRPr="00000000" w:rsidDel="00000000">
              <w:rPr>
                <w:vertAlign w:val="superscript"/>
                <w:rtl w:val="0"/>
              </w:rPr>
              <w:t xml:space="preserve">1</w:t>
            </w:r>
            <w:r w:rsidR="00000000" w:rsidRPr="00000000" w:rsidDel="00000000">
              <w:rPr>
                <w:rtl w:val="0"/>
              </w:rPr>
              <w:t xml:space="preserve"> nodaļu un attiecīgi ar 58. </w:t>
            </w:r>
            <w:r w:rsidR="00000000" w:rsidRPr="00000000" w:rsidDel="00000000">
              <w:rPr>
                <w:vertAlign w:val="superscript"/>
                <w:rtl w:val="0"/>
              </w:rPr>
              <w:t xml:space="preserve">4</w:t>
            </w:r>
            <w:r w:rsidR="00000000" w:rsidRPr="00000000" w:rsidDel="00000000">
              <w:rPr>
                <w:rtl w:val="0"/>
              </w:rPr>
              <w:t xml:space="preserve"> pantu, kurā ir minēta atsauce uz Transporta enerģijas likumu, lūdzam anotācija paskaidrot šī likumprojekta stāšanos spēkā un saskaņotību ar likumprojekta "Transporta enerģijas likums" stāšanos spēkā, jo 58.</w:t>
            </w:r>
            <w:r w:rsidR="00000000" w:rsidRPr="00000000" w:rsidDel="00000000">
              <w:rPr>
                <w:vertAlign w:val="superscript"/>
                <w:rtl w:val="0"/>
              </w:rPr>
              <w:t xml:space="preserve">4</w:t>
            </w:r>
            <w:r w:rsidR="00000000" w:rsidRPr="00000000" w:rsidDel="00000000">
              <w:rPr>
                <w:rtl w:val="0"/>
              </w:rPr>
              <w:t xml:space="preserve"> pantā minētais likums vēl nav pieņemts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likumprojekta 2.pantā noteiktais par  Enerģētikas likuma 1.panta pirmās daļas 11.punkta lietotais termins "enerģija" nav pretrunā ar šis daļas 23.punktā lietoto terminu "kurināmais". Enerģijas resursu - dabasgāzi var attiecināt gan uz terminu “enerģija”, gan uz terminu “kurināmais”.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III sadaļas 1., 1.1., 2. un 2.1.punktā norādītajai informācijai var secināt, ka likumā “Par valsts budžetu 2023. gadam un budžeta ietvaru 2023., 2024. un 2025. gadam” likumprojekta īstenošanai ir paredzēts finansējums 2023.gadā 2 365 845 euro apmērā, 2024.gadā 2 222 515 euro apmērā un 2025.gadā 2 000 000 euro apmērā. Attiecīgi lūdzam precizēt 8.punktā “Cita informācija” sniegto informāciju, norādot kuras ministrijas budžetā ir ieplānots minētais finansējumus. Turklāt vēršam uzmanību, ka likumā “Par valsts budžetu 2023. gadam un budžeta ietvaru 2023., 2024. un 2025. gadam” Ekonomikas ministrijas budžeta apakšprogrammā 29.06.00 “Enerģētikas jautājumu administrēšana” prioritārā pasākuma “Enerģētikas politikas īstenošanas monitorings un ziņošanas sistēmas īstenošana, IKT risinājumu izstrāde” īstenošanai ir paredzēts finansējums 2023.gadam 268 945 euro apmērā, 2024. un turpmākajiem gadiem 88 945 euro apmērā, attiecīgi lūdzam precizēt 8.punktā sniegto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anotācijas II. sadaļā “Tiesību akta projekta ietekme uz sabiedrību, tautsaimniecības attīstību un administratīvo slogu” minēto, ka “</w:t>
            </w:r>
            <w:r w:rsidR="00000000" w:rsidRPr="00000000" w:rsidDel="00000000">
              <w:rPr>
                <w:i w:val="1"/>
                <w:rtl w:val="0"/>
              </w:rPr>
              <w:t xml:space="preserve">Sniegs finansiālu atbalstu komersantiem pētniecības īstenošanā</w:t>
            </w:r>
            <w:r w:rsidR="00000000" w:rsidRPr="00000000" w:rsidDel="00000000">
              <w:rPr>
                <w:rtl w:val="0"/>
              </w:rPr>
              <w:t xml:space="preserve">”, un likumprojekta 38.panta XIX nodaļā “Enerģētikas jomas pētniecība” 123.pantā plānoto, aicinām papildināt šo pantu ar nosacījumu, ka, izstrādājot pētniecības programmas, tiks ievērotas komercdarbības atbalsta regulējuma nosacījumi, piem., kā tas ir noteikts šī likuma 17.</w:t>
            </w:r>
            <w:r w:rsidR="00000000" w:rsidRPr="00000000" w:rsidDel="00000000">
              <w:rPr>
                <w:vertAlign w:val="superscript"/>
                <w:rtl w:val="0"/>
              </w:rPr>
              <w:t xml:space="preserve">3</w:t>
            </w:r>
            <w:r w:rsidR="00000000" w:rsidRPr="00000000" w:rsidDel="00000000">
              <w:rPr>
                <w:rtl w:val="0"/>
              </w:rPr>
              <w:t xml:space="preserve">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trīs secīgi Enerģētikas likuma panti (47., 48. un 49.) tiek izteikti jaunā redakcijā, aicinām apvienot likumprojekta 16. un 17.pantu. Analoģiski aicinām arī apvienot likumprojekta 19. un 20.pantu.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2.pantā ir vairāki grozījumi Enerģētikas likuma 1.panta pirmajā daļā, aicinām šī likuma 1.panta pirmo daļu izteikt jaunā redakcijā, lai izvairītos no esošo punktu aizstāšanas ar citiem punktiem, kā arī no papildus prim punktu pievienošanas, tādejādi alfabētiskā secībā veidojot likumā lietoto terminu uzskaitījumu.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21-TA-1563</w:t>
    </w:r>
    <w:r>
      <w:br/>
    </w:r>
    <w:r w:rsidR="00000000" w:rsidRPr="00000000" w:rsidDel="00000000">
      <w:rPr>
        <w:rtl w:val="0"/>
      </w:rPr>
      <w:t xml:space="preserve">Izdrukāts 16.05.2023.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21-TA-1563</w:t>
    </w:r>
    <w:r>
      <w:br/>
    </w:r>
    <w:r w:rsidR="00000000" w:rsidRPr="00000000" w:rsidDel="00000000">
      <w:rPr>
        <w:rtl w:val="0"/>
      </w:rPr>
      <w:t xml:space="preserve">Izdrukāts 16.05.2023.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Atzinumi_21-TA-1563.docx</dc:title>
</cp:coreProperties>
</file>

<file path=docProps/custom.xml><?xml version="1.0" encoding="utf-8"?>
<Properties xmlns="http://schemas.openxmlformats.org/officeDocument/2006/custom-properties" xmlns:vt="http://schemas.openxmlformats.org/officeDocument/2006/docPropsVTypes"/>
</file>