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24-TA-977: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Arhitektūras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(IZM 26.07.2021.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(KNAB 26.07.2021.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(Rīgas pilsētas būvvaldes 20.07.2021.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(Iekšlietu ministrijas 28.07.2021.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(FM 23.07.2021.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(LPS 23.07.2021.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(TM 28.07.2021.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(VARAM 26.07.2021.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(EM 28.07.2021.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(Samērīguma novērtējums - ainavu arhitekti)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atzinumos sniegtajiem iebildumiem par likumprojektu „Arhitektūras likums” (VSS–627))</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ir lietoti šādi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arhitektūra – vides veidošanas māksla ar integrētu skatījumu uz cilvēku dzīves telpu no telpiskās attīstības, pilsētplānošanas un ainavu projektiem līdz atsevišķām būvēm un to ārējam un iekšējam veidolam, vienlīdz ievērtējot estētiskos, funkcionālos, tehniskos, sociālos, ekoloģiskos un ekonomiskos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arhitekts – radoša persona, kura saņēmusi valsts atzītu augstākās izglītības diplomu saskaņā ar likuma "Par reglamentētajām profesijām un profesionālās kvalifikācijas atzīšanu" prasībām, un veic arhitekta profesionālo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sertificēts arhitekts – arhitekts, kurš ieguvis patstāvīgas prakses tiesības arhitektūras jomā, saņemot arhitekta prakses sertifikātu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arhitekta patstāvīga prakse − patstāvīga profesionālā darbība arhitektūras jomā, kurā saskaņā ar normatīvajos aktos noteiktajām prasībām nepieciešams arhitekta prakses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arhitektoniski telpiskā vide – jebkura projektēta un ar būvniecības paņēmieniem veidota telpiskā vide;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arhitektoniskais veidols – būves telpisko un estētisko īpašību kopums, kas nosaka tās individualitāti;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ainavu arhitektūra – telpiskās vides veidošanas māksla, kas ietver dabas, lauku un būvētās vides ainavu pētniecību, plānošanu, projektēšanu un pārvaldību dažādos laika un telpas mērogos;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ainavu arhitekts – radoša persona, kura saņēmusi valsts atzītu otrā līmeņa augstākās izglītības diplomu, ieguvusi ainavu arhitekta kvalifikāciju un veic ainavu arhitekta profesionālo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sertificēts ainavu arhitekts – ainavu arhitekts, kurš ieguvis patstāvīgas prakses tiesības ainavu arhitektūras jomā, saņemot ainavu arhitekta prakses sertifikātu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ainavu arhitekta patstāvīga prakse – šā likuma izpratnē faktiski un likumīgi veikta patstāvīga profesionālā darbība ainavu arhitektūras jomā, kurā saskaņā ar normatīvo aktu prasībām nepieciešams ainavu arhitekta prakses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būvkultūra − integrēta pieeja ilgtspējīgas augstas kvalitātes dzīves vides veidošanai, kas balstās uz visu procesā iesaistīto dalībnieku kompetenci, atbildību un cieņu pret kultūras, mākslas, dabas un ainavas vērtībām dzīves vides plānošanas, būvniecības un apsaimniekošanas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pilsētplānošana − atsevišķa starpdisciplināra joma, kas ietver uz attīstību vērstu un mērķtiecīgi koordinētu darbību kopumu pilsētu un citu apdzīvoto vietu telpiskajai izveidei un funkcionālajai izmantošanai. Tā ietver arhitektūras, ģeogrāfijas, inženierzinātnes, ekonomikas, socioloģijas, ainavu zinātnes, antropoloģijas, vides zinātnes, projektu vadības u. c. jomu zināšanas un prakses.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pilsētplānošanas jēdziens 12p) likumā nebūtu atsevišķi izdalāms, pie tam to ieviešot to kā jaunu jēdzienu, jo pilsētplānošana ir telpiskās plānošanas lauka daļa un plānošana ir starpdisciplinārs un komandas darba lauciņš.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12.punktu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ir lietoti šādi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arhitektūra – vides veidošanas māksla ar integrētu skatījumu uz cilvēku dzīves telpu no telpiskās attīstības, pilsētplānošanas un ainavu projektiem līdz atsevišķām būvēm un to ārējam un iekšējam veidolam, vienlīdz ievērtējot estētiskos, funkcionālos, tehniskos, sociālos, ekoloģiskos un ekonomiskos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arhitekts – radoša persona, kura saņēmusi valsts atzītu augstākās izglītības diplomu saskaņā ar likuma "Par reglamentētajām profesijām un profesionālās kvalifikācijas atzīšanu" prasībām, un veic arhitekta profesionālo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sertificēts arhitekts – arhitekts, kurš ieguvis patstāvīgas prakses tiesības arhitektūras jomā, saņemot arhitekta prakses sertifikātu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arhitekta patstāvīga prakse − patstāvīga profesionālā darbība arhitektūras jomā, kurā saskaņā ar normatīvajos aktos noteiktajām prasībām nepieciešams arhitekta prakses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arhitektoniski telpiskā vide – jebkura projektēta un ar būvniecības paņēmieniem veidota telpiskā vide;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arhitektoniskais veidols – būves telpisko un estētisko īpašību kopums, kas nosaka tās individualitāti;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ainavu arhitektūra – telpiskās vides veidošanas māksla, kas ietver dabas, lauku un būvētās vides ainavu pētniecību, plānošanu, projektēšanu un pārvaldību dažādos laika un telpas mērogos;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ainavu arhitekts – radoša persona, kura saņēmusi valsts atzītu otrā līmeņa augstākās izglītības diplomu, ieguvusi ainavu arhitekta kvalifikāciju un veic ainavu arhitekta profesionālo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sertificēts ainavu arhitekts – ainavu arhitekts, kurš ieguvis patstāvīgas prakses tiesības ainavu arhitektūras jomā, saņemot ainavu arhitekta prakses sertifikātu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ainavu arhitekta patstāvīga prakse – šā likuma izpratnē faktiski un likumīgi veikta patstāvīga profesionālā darbība ainavu arhitektūras jomā, kurā saskaņā ar normatīvo aktu prasībām nepieciešams ainavu arhitekta prakses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būvkultūra − integrēta pieeja ilgtspējīgas augstas kvalitātes dzīves vides veidošanai, kas balstās uz visu procesā iesaistīto dalībnieku kompetenci, atbildību un cieņu pret kultūras, mākslas, dabas un ainavas vērtībām dzīves vides plānošanas, būvniecības un apsaimniekošanas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pilsētplānošana − atsevišķa starpdisciplināra joma, kas ietver uz attīstību vērstu un mērķtiecīgi koordinētu darbību kopumu pilsētu un citu apdzīvoto vietu telpiskajai izveidei un funkcionālajai izmantošanai. Tā ietver arhitektūras, ģeogrāfijas, inženierzinātnes, ekonomikas, socioloģijas, ainavu zinātnes, antropoloģijas, vides zinātnes, projektu vadības u. c. jomu zināšanas un prakses.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ir domāts (arhitektu izpratne par telpisko attīstību) ar telpisko attīstību un telpiskās attīstības projektiem. Plānošana NAV projektēšana, projektu izstrādāšana.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definīciju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Vietējā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nodrošina šā likuma 4. pantā noteikto arhitektūras principu ievērošanu teritoriju attīstības plānošanā, pilsētplānošanā un ainavu plānošanā un būvniecībā;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nodrošina pilsētas arhitekta dienesta izveidi šā likuma 7. panta pirmajā daļā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veicina augstas kvalitātes būvkultūras attīstību un sabiedrības līdzdalību kvalitatīvas dzīves vides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īsteno kultūrainavas veidošanas un pārvaldības politiku, radot nosacījumus tās aizsardzībai un attīstībai, tai skaitā, izvirzot ainavu kvalitātes mērķus.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"Vietējā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nodrošina pilsētas arhitekta dienesta izveidi šā likuma 7. panta pirmajā daļā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Neapšaubot arhitektūras principu ievērošanas nozīmi teritoriju attīstības plānošanā, nav atbalstāma likumprojekta redakcija, kas paredz pašvaldībām obligātu pienākumu nodrošināt pilsētas arhitekta dienesta izveidi. Eiropas vietējo pašvaldību hartas 6.panta pirmā daļa paredz, ka: nepārkāpjot likumā paredzētos vispārējos noteikumus, vietējām varām ir atļauts pašām noteikt savas iekšējās pārvaldes struktūras, lai pielāgotu tās vietējām vajadzībām un nodrošinātu efektīvu pārvaldi.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Pašvaldību likuma 4.panta piektajai daļai valstij, nododot pašvaldībai jaunu autonomo funkciju vai uzdevumu, kura izpilde saistīta ar izdevumu palielināšanos, vienlaikus pašvaldībai nosakāmi finansējuma avoti šīs funkcijas vai uzdevuma izpildes nodrošināšanai. Nosakot par pienākumu valstspilsētu pašvaldībām izveidot atsevišķu pilsētas arhitekta dienestu, vienlaikus piešķirams finansējums uzdevuma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likumprojekta 6.panta 2.punktu.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Vietējā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nodrošina šā likuma 4. pantā noteikto arhitektūras principu ievērošanu teritoriju attīstības plānošanā, pilsētplānošanā un ainavu plānošanā un būvniecībā;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nodrošina pilsētas arhitekta dienesta izveidi šā likuma 7. panta pirmajā daļā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veicina augstas kvalitātes būvkultūras attīstību un sabiedrības līdzdalību kvalitatīvas dzīves vides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īsteno kultūrainavas veidošanas un pārvaldības politiku, radot nosacījumus tās aizsardzībai un attīstībai, tai skaitā, izvirzot ainavu kvalitātes mērķus.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uzskata, ka 1jā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nodrošina šā likuma 4. pantā noteikto arhitektūras principu ievērošanu teritoriju attīstības plānošanā, pilsētplānošanā un ainavu plānošanā un būvniecībā;"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Svītrojams vārdi “teritoriju attīstības plānošanā”.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Uzskatām, ka Teritoriju attīstības plānošanā ka arī pilsētplānošanā un ainavu plānošanā pašvaldība nevar uzņemties atbildību,( iesp., ka būvniecībā arī) pašvaldībai NEVAR uzlikt ievērot 4.pantā noteiktos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arhitektoniskās kvalitātes principu, saskaņā ar kuru arhitektūrā un ainavu arhitektūrā tiecas līdzsvarot visus vides veidošanas aspektus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profesionalitātes principu, saskaņā ar kuru arhitektūrā un ainavu arhitektūrā jāvadās atbilstoši profesionālās kompetences līmenim un ētikas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jo teritorijas attīstības plānošana ir plānošana sabiedrības līdzdarbībā</w:t>
            </w:r>
            <w:r w:rsidR="00000000" w:rsidRPr="00000000" w:rsidDel="00000000">
              <w:rPr>
                <w:rtl w:val="0"/>
              </w:rPr>
              <w:t xml:space="preserve">, plānošanas procesā līdzsvarojot privātpersonu un sabiedrības intereses ar teritorijas ilgtspējīgas attīstības iespējām (TAPL 4.pants (1); (4) “Sabiedrības līdzdalības procesā līdzsvaro privātpersonu un sabiedrības intereses ar teritorijas ilgtspējīgas attīstības iespējām”), plānošanas dokumenti, ievērtējot visu intereses, tiek pieņemti politiski,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Vietējā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nodrošina šā likuma 4. pantā noteikto arhitektūras principu ievērošanu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Pilsētas arhitekts un pilsētas arhitekta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Neapšaubot arhitektūras principu ievērošanas nozīmi teritoriju attīstības plānošanā, nav atbalstāma likumprojekta redakcija, kas paredz pašvaldībām obligātu pienākumu nodrošināt pilsētas arhitekta dienesta izveidi. Eiropas vietējo pašvaldību hartas 6.panta pirmā daļa paredz, ka: nepārkāpjot likumā paredzētos vispārējos noteikumus, vietējām varām ir atļauts pašām noteikt savas iekšējās pārvaldes struktūras, lai pielāgotu tās vietējām vajadzībām un nodrošinātu efektīvu pārvaldi.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likuma 12.panta otrā daļa paredz, ka pašvaldības Būvvalde pastāvīgi nodarbina speciālistus, no kuriem vismaz viens ir arhitekts un viens — būvinspektors. Savukārt minētā panta 2.1daļa paredz, ka  Būvvaldes arhitekts pārrauga arhitektoniskās kvalitātes principa ievērošanu, ciktāl tas attiecas uz būves iekļaušanos ainavā un pilsētvidē.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Pilsētas arhitekta dienesta izveides lietderība un pienākumu uzskaitījums atstājams pašvaldības ziņā, pretējā gadījumā, valstspilsētu pašvaldībām piešķirams finansējums noteiktā pienākuma izpildei. Turklāt jāņem vērā, ka reģionālajām pašvaldībām ir  problēmas piesaistīt kvalificētus speciālistus, kur kā iespējamie iemesli tiek minēti piemēram, nekonkurētspējīgs atalgojums, valsts amatpersonas statuss, kas ierobežo amatu savienošanu. Pašvaldības, protams, ir ieinteresētas piesaistīt darbam Būvvaldēs kvalificētus un zinošus arhitektus, bet nav atbalstāms noteikums, kas paredz, ka par pilsētas arhitektu var iecelt tikai arhitektu ar nevainojamu profesionālo reputāciju, kura pieredze profesijā ir vismaz 10 gadi vai kā sertificētam arhitektam vismaz pieci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anotācijas nav saprotams kāds mērķis ir definēt vietējās pašvaldības kompetenci un atbildību arhitektūras principu ievērošanā. Tā pat no anotācijas neizriet, ka praksē konkrētas kompetences nedefinēšana rada problēmas – zemas kvalitātes būvkultūras veidošanos. Tieši pretēji, pašvaldības jau šobrīd apzinās arhitektūras un ainavu arhitektūras lomu sabiedrības labklājības un kvalitatīvas dzīves telpas veidošanā un atbilstoši Būvniecības likuma  normām savās būvvaldēs nodarbina speciālistu -arhitektu.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likumprojekta 7.pantu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darbu ar arhitektūru vai telpiskās attīstības plānošanu saistītās jomās valsts vai pašvaldības institūcijās, vai privātajā sektorā;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tiek lietots jauns jēdziens</w:t>
            </w:r>
            <w:r w:rsidR="00000000" w:rsidRPr="00000000" w:rsidDel="00000000">
              <w:rPr>
                <w:b w:val="1"/>
                <w:rtl w:val="0"/>
              </w:rPr>
              <w:t xml:space="preserve"> “telpiskās attīstības plānošanu"</w:t>
            </w:r>
            <w:r w:rsidR="00000000" w:rsidRPr="00000000" w:rsidDel="00000000">
              <w:rPr>
                <w:rtl w:val="0"/>
              </w:rPr>
              <w:t xml:space="preserve">, jo visā likumā vienādi jālieto valstī noteiktais oficiālais termins "teritorijas attīstības plānošana"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anotācijas nav saprotams kāds mērķis ir definēt vietējās pašvaldības kompetenci un atbildību arhitektūras principu ievērošanā. Tā pat no anotācijas neizriet, ka praksē konkrētas kompetences nedefinēšana rada problēmas – zemas kvalitātes būvkultūras veidošanos. Tieši pretēji, pašvaldības jau šobrīd apzinās arhitektūras un ainavu arhitektūras lomu sabiedrības labklājības un kvalitatīvas dzīves telpas veidošanā un atbilstoši Būvniecības likuma  normām savās būvvaldēs nodarbina speciālistu -arhitektu.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Jūsu uzmanību uz to, ka atbilstoši Pašvaldību likuma 4.panta piektajai daļai valstij, nododot </w:t>
            </w:r>
            <w:r w:rsidR="00000000" w:rsidRPr="00000000" w:rsidDel="00000000">
              <w:rPr>
                <w:b w:val="1"/>
                <w:rtl w:val="0"/>
              </w:rPr>
              <w:t xml:space="preserve">pašvaldībai jaunu autonomo funkciju vai uzdevumu, kura izpilde saistīta ar izdevumu palielināšanos, vienlaikus pašvaldībai nosakāmi finansējuma avoti šīs funkcijas vai uzdevuma izpildes nodrošināšanai.</w:t>
            </w:r>
            <w:r w:rsidR="00000000" w:rsidRPr="00000000" w:rsidDel="00000000">
              <w:rPr>
                <w:rtl w:val="0"/>
              </w:rPr>
              <w:t xml:space="preserve"> Nosakot par pienākumu valstspilsētu pašvaldībām izveidot atsevišķu pilsētas arhitekta dienestu, anotācijā ir jābūt aprēķiniem par šīs funkcijas izmaksām un tam jāparedz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anotāciju ar   aprakstu, kāpēc  likumprojektā ir mērķis definēt vietējās pašvaldības kompetenci un atbildību arhitektūras principu ievērošanā.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2.Anotācijā atspoguļot nepieciešamo finansējumu valstspilsētu pašvaldībām atsevišķu pilsētas arhitekta dienestu izveidei  un tam paredzētos  finansējuma avotus.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Pilsētas arhitekts un pilsētas arhitekta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piedāvā izvērtēt, vai nav lietderīgāk  7.panta pirmajā daļā ietvertos pienākums  pārformulēt vēlamības izteiksmē, lai nodrošinātu šādas kompetences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pat minētā panta ceturtajā daļā būtu nepieciešams izmantot vēlamības izteiksmi, lai nodrošinātu pašvaldības kompetenci izvērtēt, vai konsultatīvas padomes izveide ir lietderīga un samērīga, izsakot 7.panta ceturto daļu sekojošā redakcijā: “Noteiktu uzdevumu veikšanai pilsētas arhitekta dienests var izveidot konsultatīvu padomi, kuras sastāvā, atkarībā no konkrētā uzdevuma specifikas, iekļauj būvvaldes pārstāvjus, arhitektus, ainavu arhitektus un citus speciālistus ar atbilstošu kompetenci un profesionālo pieredzi, kā arī sabiedrības pārstāvjus.”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7.panta piektajā daļā noteiktie Pilsētas arhitekta dienesta pienākumi būtu pārformulējami kā kompetence, aizstājot vārdus “šādi pienākumi” ar vārdiem “šāda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24-TA-977</w:t>
    </w:r>
    <w:r>
      <w:br/>
    </w:r>
    <w:r w:rsidR="00000000" w:rsidRPr="00000000" w:rsidDel="00000000">
      <w:rPr>
        <w:rtl w:val="0"/>
      </w:rPr>
      <w:t xml:space="preserve">Izdrukāts 13.05.2024. 11.20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24-TA-977</w:t>
    </w:r>
    <w:r>
      <w:br/>
    </w:r>
    <w:r w:rsidR="00000000" w:rsidRPr="00000000" w:rsidDel="00000000">
      <w:rPr>
        <w:rtl w:val="0"/>
      </w:rPr>
      <w:t xml:space="preserve">Izdrukāts 13.05.2024. 11.20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Atzinumi_24-TA-977.docx</dc:title>
</cp:coreProperties>
</file>

<file path=docProps/custom.xml><?xml version="1.0" encoding="utf-8"?>
<Properties xmlns="http://schemas.openxmlformats.org/officeDocument/2006/custom-properties" xmlns:vt="http://schemas.openxmlformats.org/officeDocument/2006/docPropsVTypes"/>
</file>