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23-TA-1941: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Rīgas metropoles areāla ilgtspējīga integrēta sabiedriskā transporta plāns līdz 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50.lpp. Šāda sistēma jau daļēji darbojas Latvijā, piemēram, Rīgas domes Satiksmes departaments kā Rīgas valstspilsētas pašvaldības sabiedriskā transporta pakalpojumu pasūtītājs ir noteicis RS 127 galvenos veiktspējas rādītājus, par kuru izpildi uzņēmumam ir jāatskaitās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Iebilstam piedāvātajai redakcijai,</w:t>
            </w:r>
            <w:r w:rsidR="00000000" w:rsidRPr="00000000" w:rsidDel="00000000">
              <w:rPr>
                <w:rtl w:val="0"/>
              </w:rPr>
              <w:t xml:space="preserve"> jo Rīgas valstpilsētas Ārtelpas un mobilitātes departaments (pirms reorganizācijas Rīgas domes Satiksmes departaments) nav sabiedriskā transporta pakalpojumu pasūtītājs, kā to nosaka arī Sabiedriskā transporta pakalpojumu likuma 1. panta 5. punkts, pasūtītājs ir valsts vai pašvaldība, kas savas kompetences ietvaros organizē sabiedriskā transporta pakalpojumu, proti šajā gadījumā Rīgas dome. Atbilstoši noslēgtajam pasūtījuma līgumam ar pārvadātāju, Rīgas valstpilsētas Ārtelpas un mobilitātes departaments ir viena no struktūrām, kas veic pasūtījuma līguma izpildes kontroli. Vienlaikus aicinām precizēt, kas šajā projekta rindkopā ir domāts ar “RS 127 galvenos veiktspējas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75.lpp. Vietējās nozīmes autobusu maršrutos ieviest pieturas pēc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paskaidrot termiņu Vietējās nozīmes autobusu…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69. lpp. Samazināts autobusu vidējais braukšanas ātrums.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 izmantot sekojošu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Palielināts autobusu vidējais braukšanas ātrums.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66. lpp. Izveidot vienotu RMA sabiedriskā transporta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 izmantot sekojošu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izveidot vienotu RMA sabiedriskā transporta iestādi. Plānu nepieciešams precizēt attiecībā uz iestādēm, kam un kādos termiņos Ministru kabinets dot uzdevumus, kā arī kādus uzdevumus tas ir tiesīgs uzdot, jo atsevišķi plānā ietvertie punkti, piemēram, plāna 67. lapā minētais darbības rezultāts</w:t>
            </w:r>
            <w:r w:rsidR="00000000" w:rsidRPr="00000000" w:rsidDel="00000000">
              <w:rPr>
                <w:i w:val="1"/>
                <w:rtl w:val="0"/>
              </w:rPr>
              <w:t xml:space="preserve"> “Izveidota vienota sabiedriskā transporta iestāde, kas atbildīga par plānošanu, vienotu tarifu noteikšanu un sabiedriskā transporta pakalpojumu pasūtījumu visos transporta veidos (reģionālas nozīmes dzelzceļa transports, reģionālas nozīmes autobusu transports un sākotnēji Rīgas valstspilsētas sabiedriskais transports, izvērtējot iespējas iekļaut arī citas RMA valstspilsētas).” </w:t>
            </w:r>
            <w:r w:rsidR="00000000" w:rsidRPr="00000000" w:rsidDel="00000000">
              <w:rPr>
                <w:rtl w:val="0"/>
              </w:rPr>
              <w:t xml:space="preserve">nav sasniedzams, ja ar ārējo normatīvo aktu netiek noteikts pārejas periods, vai kā citādi nostiprināta cita, no pašreizējās kārtības atšķirīga, valstspilsētas pašvaldības kompetence sabiedriskā transporta nozarē. Papildus jānorāda, ka arī plānotais termiņš 01.01.2026., ņemot vērā, ka šobrīd ir 2023. gada pēdējās dienas ir ļoti optimistisks, pie apstākļiem, ka pašreiz šos pārvadājumus – pilsētas un reģionālos – organizē atšķirīgas struktūras, tie ir atšķirīgi finansēti – dažādi pasūtītāji un budžets, pasūtījumi veikti izmantojot dažāda procedūras, kā arī maršrutu tīkli veidoti uz atšķirīgiem principiem. Arī gadījumā, ja iesaistītās puses nonāk pie šāda lēmuma vai tas tiek normatīvi noteikts, ir jāveic virkne tehnisku un juridisku priekšdarbu, lai šādu pasākumu īstenotu, līdz ar to līdz šāda lēmuma pieņemšanai vēl ir jāveic process, kas, iespējams, aptver norādīto termiņu, bet apšaubāms, ka to ir iespējams realizēt divu gadu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65. lpp. Uzlabot sabiedriskā transporta pakalpojumu kvalitāti, palielinot reisu biežumu atbilstoši pieprasījumam un nodrošinot ar dzelzceļa transportu saskaņotus kustību grafikus atbilstoši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 šis aktivitātes ka atbildīgo institūciju arī ir nepieciešams pievienot Rīgas vaslspilsēta pašvaldību.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53. lpp. 3.attēls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Aicinājums ir precizēt 3.attēlu, jo paralēli zaudējumiem ir arī pašvaldības un valsts noteikto braukšanas maksas atvieglojumi, ko sedz kā nesaņemtos ieņēmumus par šo atvieglojumu veicēju braucieniem.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30.lpp. Pārējos Rīgas valstspilsētas sabiedriskā transporta maršrutos biļešu iegāde skaidrā naudā transporta līdzekļos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 izmantot sekojošu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Pārējos Rīgas valstspilsētas sabiedriskā transporta maršrutos biļešu iegāde pie transportlīdzekļa vadītāja nav iespējama.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30.lpp. Samaksa par biļeti skaidrā naudā un biļešu iegāde pie transporta līdzekļa vadītāja 22. autobusa maršrutā uz Rīgas lidostu, kas atrodas Mārupes novadā.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 izmantot sekojošu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Samaksa par biļeti skaidrā naudā vai bezskaidras naudas norēķinu veidā biļešu tirdzniecības automātos un biļešu iegāde bezskaidras naudas norēķinu veidā pie transporta līdzekļa vadītāja 22. autobusa maršrutā uz Rīgas lidostu, kas atrodas Mārupes novadā.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21. lpp. No 2022.gada līdz 2023.gadam tiek īstenots projekts “Elektroautobusu iegāde Rīgas valstspilsētai”, kas paredz 35 jaunu elektrisko autobusu iegādi.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 izmantot sekojošu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Šobrīd ir jau īstenots projekts “Elektroautobusu iegāde Rīgas valstspilsētai”, ir iegādāti 35 jauni elektriskie autobusi.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aicinājums pārrunāt ar valsts SIA “Autotransporta direkcija”, RP SIA “Rīgas satiksme” plānā norādīto informāciju, fiksēt termiņu par kuru sniegta informācija plānā, jo šobrīd ir ietverta virkne informācijas, kas vairs neatbilst faktiskajai situācijai. Piemēram, jau kādu laiku ir zināms, ka līdz 2023. gada beigām, īstenojot projektu “Dzelzceļa pasažieru infrastruktūras modernizācija”, netiks pilnībā izbūvētas 48 stacijās paaugstinātās pasažieru platformas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21. lpp. Paralēli pozitīvām pārmaiņām RB infrastruktūras izbūve Rīgā rada arī draudus iekšpilsētas transporta sistēmai. Šie draudi izriet no vienlīmeņa dzelzceļa pārbrauktuvju slēgšanas Pārdaugavā (Zolitūdes ielā, Liepājas ielā), kā arī vienlīmeņa gājēju un velo šķērsojumu likvidācija vairākos punktos Rail Baltica trases garumā. Tomēr vairumā gadījumu plānots izveidot jaunus infrastruktūras objektus, kas ļaus droši šķērsot RB līniju pa gaisvada vai pazemes savienojumu.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 izmantot sekojošu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Vienlaikus Rail Baltica infrastruktūras izbūve Rīgā rada izmaiņas iekšpilsētas transporta sistēmā, kas saistītas ar vienlīmeņa dzelzceļa pārbrauktuvju slēgšanu Pārdaugavā (Zolitūdes ielā, Liepājas ielā), kā arī vienlīmeņa gājēju un velo šķērsojumu likvidāciju vairākos punktos Rail Baltica trases garumā. Vairumā gadījumu plānots izveidot jaunus infrastruktūras objektus, kas ļaus droši šķērsot Rail Baltica līniju pa pārvadu vai pazemes savienojumu atbilstoši mūsdienu drošības un ērtības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SIA ARDENIS gala nodevums, kas bija prezentēts 30.11.2023 </w:t>
            </w:r>
            <w:r w:rsidR="00000000" w:rsidRPr="00000000" w:rsidDel="00000000">
              <w:rPr>
                <w:i w:val="1"/>
                <w:rtl w:val="0"/>
              </w:rPr>
              <w:t xml:space="preserve">“Rīgas metropoles areāla sabiedriskā transporta plānošanas koordinācijas darba grupas sēdē”.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15. lpp. Pašvaldību veiktajās esošās situācijas analīzēs tikai trīs pašvaldības norādījušas, ka ir ieviesti dažāda veida atvieglojumi, ko var saņemt noteiktas pasažieru kategorijas (Jelgava, Jūrmala, Rīga). Dažādi atvieglojumi, t.sk. sabiedriskā transporta pieejamība maznodrošinātajiem iedzīvotājiem tiek regulēta ar </w:t>
            </w:r>
            <w:r w:rsidR="00000000" w:rsidRPr="00000000" w:rsidDel="00000000">
              <w:rPr>
                <w:i w:val="1"/>
                <w:u w:val="single"/>
                <w:rtl w:val="0"/>
              </w:rPr>
              <w:t xml:space="preserve">pašvaldību iekšējiem normatīvajiem aktiem – saistošajiem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Administratīvā procesa likumam 1. panta piektajai daļai </w:t>
            </w:r>
            <w:r w:rsidR="00000000" w:rsidRPr="00000000" w:rsidDel="00000000">
              <w:rPr>
                <w:b w:val="1"/>
                <w:u w:val="single"/>
                <w:rtl w:val="0"/>
              </w:rPr>
              <w:t xml:space="preserve">pašvaldību saistošie noteikumi ir ārējais normatīvais akts.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lpp. </w:t>
            </w:r>
            <w:r w:rsidR="00000000" w:rsidRPr="00000000" w:rsidDel="00000000">
              <w:rPr>
                <w:i w:val="1"/>
                <w:rtl w:val="0"/>
              </w:rPr>
              <w:t xml:space="preserve">“Policentriskai” </w:t>
            </w:r>
            <w:r w:rsidR="00000000" w:rsidRPr="00000000" w:rsidDel="00000000">
              <w:rPr>
                <w:rtl w:val="0"/>
              </w:rPr>
              <w:t xml:space="preserve"> priekšlikums aizvietot ar </w:t>
            </w:r>
            <w:r w:rsidR="00000000" w:rsidRPr="00000000" w:rsidDel="00000000">
              <w:rPr>
                <w:i w:val="1"/>
                <w:rtl w:val="0"/>
              </w:rPr>
              <w:t xml:space="preserve">"daudzcentru".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9. lpp. Turklāt Rīgas valstspilsētas sabiedriskā transporta tīkls iespēju robežās ir jāintegrē pilsētas dzelzceļa tīklā.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 izmantot sekojošu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Rīgas valstspilsētas sabiedriskā transporta tīklā iespēju robežās ir jāintegrē pasažieru dzelzceļu..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Rīgas ilgtspējīgas attīstības stratēģija līdz 2030. gadam 30.lpp. 50.punkts </w:t>
            </w:r>
            <w:r w:rsidR="00000000" w:rsidRPr="00000000" w:rsidDel="00000000">
              <w:rPr>
                <w:i w:val="1"/>
                <w:rtl w:val="0"/>
              </w:rPr>
              <w:t xml:space="preserve">“Sabiedriskā transporta tīklā veiksmīgi ir integrēts pasažieru dzelzceļš.”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https://www.rdpad.lv/wp-content/uploads/2014/11/STRATEGIJA_WEB.pdf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9. lpp. Dzelzceļa sabiedriskajam transportam ir jākļūst par sabiedriskā transporta sistēmas mugurkaulu gan Rīgas valstspilsētā, gan plašākā RMA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w:t>
            </w:r>
            <w:r w:rsidR="00000000" w:rsidRPr="00000000" w:rsidDel="00000000">
              <w:rPr>
                <w:rtl w:val="0"/>
              </w:rPr>
              <w:t xml:space="preserve"> izmantot sekojošu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sabiedriskajam transportam ir jākļūst par sabiedriskā transporta sistēmas mugurkaulu plašākā RMA teritorijā. Savukārt Rīgas valstspilsētā to nepieciešams saintegrēt ar esošu sabiedriskā transporta tīkla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Rīgas ilgtspējīgas attīstības stratēģija līdz 2030. gadam - 30.lpp. 50.punkts “Sabiedriskā transporta tīklā veiksmīgi ir integrēts pasažieru dzelzceļš.”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https://www.rdpad.lv/wp-content/uploads/2014/11/STRATEGIJA_WEB.pdf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9. lpp. palielināts reisu biežums (apmēram par 30%), pamatojoties uz palielināto EMU ritošā sastāva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plānā lietoto saīsinājumu sadaļu, paskaidrojot saīsinājumu EMU.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lpp. 1.1. Sabiedriskā transporta attīstības vīzija un iespējamie virzieni sabiedriskā transporta attīstībai līdz 2040.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w:t>
            </w:r>
            <w:r w:rsidR="00000000" w:rsidRPr="00000000" w:rsidDel="00000000">
              <w:rPr>
                <w:i w:val="1"/>
                <w:rtl w:val="0"/>
              </w:rPr>
              <w:t xml:space="preserve">attīstīt multimodālus sabiedriskā transporta pakalpojumus, optimizējot sabiedriskā transporta maršrutu tīklu un nodrošinot dzelzceļa transportu kā sabiedriskā transporta mugurkaulu;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w:t>
            </w:r>
            <w:r w:rsidR="00000000" w:rsidRPr="00000000" w:rsidDel="00000000">
              <w:rPr>
                <w:rtl w:val="0"/>
              </w:rPr>
              <w:t xml:space="preserve"> izmantot sekojošu redakciju plāna projektā “Rīgas metropoles areāla ilgtspējīga integrēta sabiedriskā transporta plāns no 2024. līdz 2030. gadam” (turpmāk –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attīstīt multimodālus sabiedriskā transporta pakalpojumus, optimizējot sabiedriskā transporta maršrutu tīklu un nodrošinot sliežu transportu kā sabiedriskā transporta mugurkaulu;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23-TA-1941</w:t>
    </w:r>
    <w:r>
      <w:br/>
    </w:r>
    <w:r w:rsidR="00000000" w:rsidRPr="00000000" w:rsidDel="00000000">
      <w:rPr>
        <w:rtl w:val="0"/>
      </w:rPr>
      <w:t xml:space="preserve">Izdrukāts 22.12.2023.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23-TA-1941</w:t>
    </w:r>
    <w:r>
      <w:br/>
    </w:r>
    <w:r w:rsidR="00000000" w:rsidRPr="00000000" w:rsidDel="00000000">
      <w:rPr>
        <w:rtl w:val="0"/>
      </w:rPr>
      <w:t xml:space="preserve">Izdrukāts 22.12.2023.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Atzinumi_23-TA-1941.docx</dc:title>
</cp:coreProperties>
</file>

<file path=docProps/custom.xml><?xml version="1.0" encoding="utf-8"?>
<Properties xmlns="http://schemas.openxmlformats.org/officeDocument/2006/custom-properties" xmlns:vt="http://schemas.openxmlformats.org/officeDocument/2006/docPropsVTypes"/>
</file>