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Elektronisko sakaru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2.3. Administratīvo izmaksu novērtējums juridiskām personām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saskaņā ar Ministru kabineta 2021. gada 7. septembra noteikumu Nr. 617 "Tiesību akta projekta sākotnējās ietekmes izvērtēšanas kārtība" 14.2. apakšpunktu, kā arī 16. un 18.</w:t>
            </w:r>
            <w:r w:rsidR="00000000" w:rsidRPr="00000000" w:rsidDel="00000000">
              <w:rPr>
                <w:vertAlign w:val="superscript"/>
                <w:rtl w:val="0"/>
              </w:rPr>
              <w:t xml:space="preserve">2 </w:t>
            </w:r>
            <w:r w:rsidR="00000000" w:rsidRPr="00000000" w:rsidDel="00000000">
              <w:rPr>
                <w:rtl w:val="0"/>
              </w:rPr>
              <w:t xml:space="preserve">punktu anotācijas 2. sadaļas 2.3. apakšpunktā ir norādāmi aprēķini par administratīvo izmaksu izmaiņām juridiskām personām naudas un laika izteiksmē, kā arī to skaidrojums, turklāt gan palielinājuma, gan samazinājuma gadījumā.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Bulāns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24-TA-3267</w:t>
    </w:r>
    <w:r>
      <w:br/>
    </w:r>
    <w:r w:rsidR="00000000" w:rsidRPr="00000000" w:rsidDel="00000000">
      <w:rPr>
        <w:rtl w:val="0"/>
      </w:rPr>
      <w:t xml:space="preserve">Izdrukāts 18.06.2025.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24-TA-3267</w:t>
    </w:r>
    <w:r>
      <w:br/>
    </w:r>
    <w:r w:rsidR="00000000" w:rsidRPr="00000000" w:rsidDel="00000000">
      <w:rPr>
        <w:rtl w:val="0"/>
      </w:rPr>
      <w:t xml:space="preserve">Izdrukāts 18.06.2025.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