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februāra noteikumos Nr. 81 "Adopcijas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5.1.9., 5.1.12., 5.1.13., 5.1.14., 5.1.17.4. un 5.1.17.5. apakšpunktā minētos datus, izmantojot tehnisko risinājumu, bāriņtiesas nodod reģistram no dienas, kad uzsākta attiecīgās funkcionalitātes darbība, bet ne vēlāk kā 2026. gada 1. oktobrī. Līdz tehniskā risinājuma izveidei, šo noteikumu 9.1. un 9.2. apakšpunktā minētās iestādes iesniedz ministrijai datus šo noteikumu 8. punktā noteiktajā kārtībā. Saņemtos datus ministrija reģistrā ievada manuāli.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nosaka, ka bāriņtiesas datus ADIS nodod, izmantojot tehnisko risinājumu, ne vēlāk kā 2026. gada 1. oktobrī. Anotācijas 1.3. sadaļā norādīts, ka tehniskā risinājuma aktivizācijai "būs nepieciešams pārslēgt Ministrijas un pašvaldību sadarbības līgumus datu apmaiņas jomā, kam varētu būt nepieciešams papildu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līdz 2026. gada 1. oktobrim ir atlikuši aptuveni četri mēneši. Ņemot vērā, ka grozīti sadarbības līgumi būs jānoslēdz ar visām 42 pašvaldībām vienlaikus, ir būtiski, lai Labklājības ministrija uzsāktu līgumu sagatavošanas un nosūtīšanas procesu nekavējoties pēc noteikumu projekta pieņemšanas, dodot pašvaldībām pietiekamu laiku līgumu izskatīšanai, saskaņošanai pašvaldības iekšienē un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Labklājības ministriju informēt pašvaldības par plānoto sadarbības līgumu pārslēgšanu un nodrošināt, ka līgumu projekti tiek nosūtīti savlaicīgi, lai 2026. gada 1. oktobra termiņš būtu reāli izpildāms. LPS ir gatava līdzarboties šajā procesā, ja LM to uzskatītu par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03.06.2026.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03.06.2026.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Atzinumi_26-TA-954.docx</dc:title>
</cp:coreProperties>
</file>

<file path=docProps/custom.xml><?xml version="1.0" encoding="utf-8"?>
<Properties xmlns="http://schemas.openxmlformats.org/officeDocument/2006/custom-properties" xmlns:vt="http://schemas.openxmlformats.org/officeDocument/2006/docPropsVTypes"/>
</file>