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2026. gada 23. jūlijā pieņemtais likums "Grozījumi Administratīvo teritoriju un apdzīvoto vietu likumā" stājas spēkā 2026. gada </w:t>
            </w:r>
            <w:r w:rsidR="00000000" w:rsidRPr="00000000" w:rsidDel="00000000">
              <w:rPr>
                <w:u w:val="single"/>
                <w:rtl w:val="0"/>
              </w:rPr>
              <w:t xml:space="preserve">11. augustā</w:t>
            </w:r>
            <w:r w:rsidR="00000000" w:rsidRPr="00000000" w:rsidDel="00000000">
              <w:rPr>
                <w:rtl w:val="0"/>
              </w:rPr>
              <w:t xml:space="preserve">, lūdzam precizēt Ministru kabineta noteikumu projekta "Grozījumi Ministru kabineta 2021. gada 15. jūnija noteikumos Nr. 379 "Administratīvo teritoriju un teritoriālā iedalījuma vienību klasifikatora noteikumi"" (turpmāk – projekts)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ziņojumā (turpmāk – anotācijā) ietverto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projekta 2. punkts paredz, ka </w:t>
            </w:r>
            <w:r w:rsidR="00000000" w:rsidRPr="00000000" w:rsidDel="00000000">
              <w:rPr>
                <w:u w:val="single"/>
                <w:rtl w:val="0"/>
              </w:rPr>
              <w:t xml:space="preserve">noteikumi stājas spēkā 2026. gada 22. augustā</w:t>
            </w:r>
            <w:r w:rsidR="00000000" w:rsidRPr="00000000" w:rsidDel="00000000">
              <w:rPr>
                <w:rtl w:val="0"/>
              </w:rPr>
              <w:t xml:space="preserve">, lūdzam papildināt anotāciju ar atbilstošu pamatojumu.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projekts neparedz svītrot Ministru kabineta 2021. gada 15. jūnija noteikumu Nr. 379 "Administratīvo teritoriju un teritoriālā iedalījuma vienību klasifikatora noteikumi" 71. punktu, lūdzam precizēt anotācijā ietverto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07.08.2026.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07.08.2026.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