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EEZ/Norvēģijas grantu jauno 2021.–2028. gada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tematiskās komitejas sēdē 2025. gada 28. martā Klimata un enerģētikas ministrija sadarbībā ar Ekonomikas ministriju izteica iebildumus par priekšlikumu trešās programmas – Korekcijas dienesti – finansējumam 15 miljonu euro apmērā. Ministrijas vērsa uzmanību par priekšlikumā paredzēto finansējuma pārdales neproporcionālo raksturu no Zaļo inovāciju programmas un Vietējās attīstības programmas, attiecīgi pārdalot 14 miljonus euro un 1 miljonu euro. Sēdes dalībnieki vienojās, ka jautājums par finansējuma apjomu un sadalījumu tiks turpmāk apspriests ar donorvalstu institūcijām. Atkarībā no sarunu rezultāta, var tikt pārsniegts Finanšu ministrijas piedāvātais Zaļo inovāciju programmas finansējuma apmērs – 27,5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informāciju Informatīvā ziņojuma par ES fondu un ārvalstu finanšu instrumentu aktualitātēm 1.sadaļā, 4.2. sadaļā un 9.pielikumā, norādot, ka tas ir indikatīvais finansējuma priekšlikums un par finansējuma tvērumu katrai programmai vēl paredzētas diskusijas ar nozaru ministrijām un donorvalstu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Degaine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15.04.2025.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15.04.2025.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