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i w:val="1"/>
          <w:rtl w:val="0"/>
        </w:rPr>
        <w:t xml:space="preserve">In vitro</w:t>
      </w:r>
      <w:r w:rsidR="00000000" w:rsidRPr="00000000" w:rsidDel="00000000">
        <w:rPr>
          <w:rtl w:val="0"/>
        </w:rPr>
        <w:t xml:space="preserve"> diagnostikas medicīnisko ierīču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kuras Latvijas Republikas teritorijā uzsāk laist tirgū B, C un D klases, kā arī A saraksta, B saraksta un pašpārbaudes </w:t>
            </w:r>
            <w:r w:rsidR="00000000" w:rsidRPr="00000000" w:rsidDel="00000000">
              <w:rPr>
                <w:i w:val="1"/>
                <w:rtl w:val="0"/>
              </w:rPr>
              <w:t xml:space="preserve">in vitro</w:t>
            </w:r>
            <w:r w:rsidR="00000000" w:rsidRPr="00000000" w:rsidDel="00000000">
              <w:rPr>
                <w:rtl w:val="0"/>
              </w:rPr>
              <w:t xml:space="preserve"> diagnostikas medicīniskās ierīces, aģentūrā iesniedz aizpildītu paziņošanas veidlapu (1. pielikums) un pievieno EK (ES) atbilstības deklarācijas kopiju, kā arī spēkā esošu paziņoto struktūru izsniegto sertifikātu kopijas (turpmāk – paziņošanas procedūra). Viens paziņojums satur informāciju par viena ražotāja vienā sertifikātā iekļautajām </w:t>
            </w:r>
            <w:r w:rsidR="00000000" w:rsidRPr="00000000" w:rsidDel="00000000">
              <w:rPr>
                <w:i w:val="1"/>
                <w:rtl w:val="0"/>
              </w:rPr>
              <w:t xml:space="preserve">in vitro</w:t>
            </w:r>
            <w:r w:rsidR="00000000" w:rsidRPr="00000000" w:rsidDel="00000000">
              <w:rPr>
                <w:rtl w:val="0"/>
              </w:rPr>
              <w:t xml:space="preserve"> diagnostikas medicīniskajām ierīcēm.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visā noteikumu projekta tekstā vārdus "paziņotā struktūra" (attiecīgā locījumā) aizstāt ar vārdiem "paziņotā institūcija" (attiecīgā locījumā), ņemot vērā līdzšinējo nacionālo terminoloģijas praksi atbilstības novērtēšanas jomā. Vienlaikus, apzinamies, ka termins paziņotā struktūra tiek izmanotots Eiropas Savienības tiesību aktu (tai skaitā regulu) tulkojumos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22-TA-398</w:t>
    </w:r>
    <w:r>
      <w:br/>
    </w:r>
    <w:r w:rsidR="00000000" w:rsidRPr="00000000" w:rsidDel="00000000">
      <w:rPr>
        <w:rtl w:val="0"/>
      </w:rPr>
      <w:t xml:space="preserve">Izdrukāts 28.02.2023.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22-TA-398</w:t>
    </w:r>
    <w:r>
      <w:br/>
    </w:r>
    <w:r w:rsidR="00000000" w:rsidRPr="00000000" w:rsidDel="00000000">
      <w:rPr>
        <w:rtl w:val="0"/>
      </w:rPr>
      <w:t xml:space="preserve">Izdrukāts 28.02.2023.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Atzinumi_22-TA-398.docx</dc:title>
</cp:coreProperties>
</file>

<file path=docProps/custom.xml><?xml version="1.0" encoding="utf-8"?>
<Properties xmlns="http://schemas.openxmlformats.org/officeDocument/2006/custom-properties" xmlns:vt="http://schemas.openxmlformats.org/officeDocument/2006/docPropsVTypes"/>
</file>