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transformācijas pamatnostādņu 2021. - 2027.gadam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(Digitālās transformācijas pamatnostādņu 2021.–2027. gadam ieviešanas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4.4.2. sadaļā “Īstenotā politika, pasākumi un darbības”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septītajā punktā sniegto informāciju par e-rēķinu “Izstrādāta e-rēķinu risinājuma koncepcija. Pieteikta risinājumu izstrāde, lai ar 2025. gada 1. janvāri nodrošinātu datu saņemšanu izmantojot EDS) saskarni (t. sk. papildinājumi servisos un DB datu uzglabāšanai), kā arī saņemto datu attēlošana lietotājam EDS. ”, ņemot vērā, ka ir 2025.gads un ir notikušas būtiskas izmaiņas. Izstrādāta e-rēķinu risinājuma koncepcija. Pieteikta risinājumu izstrāde, lai līdz ar Grāmatvedības likumā noteiktā e-rēķinu aprites obligātuma stāšanos spēkā, sākot ar 2026. gada 1. janvāri, nodrošinātu datu saņemšanu pa normatīvajos aktos noteiktajiem datu apmaiņas kanāliem, t.sk. izmantojot EDS saskarni (t. sk. papildinājumi servisos un DB datu uzglabāšanai), kā arī saņemto datu attēlošana lietotājam EDS;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Barisa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informāciju attiecībā uz Kohēzijas programmas 2021.-2027.gadam 1.3.1.1. pasākuma "IKT risinājumu un pakalpojumu attīstība un iespēju radīšana privātajam sektoram" īstenošanas progresu. Vēršam uzmanību, ka minētā pasākuma ietvaros ir ieplānotas ievērojamas investīcijas valsts un privātā sektora digitalizācijas jomā, tādējādi būtu vēlams atspoguļot informatīvajā ziņojumā situāciju par plānotajām un īstenojamajām valsts pārvaldes un pašvaldību informācijas sistēmām un platformām, proti, kas jau šobrīd ir paveikts, cik projekti plānā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informatīvā ziņojuma 4.4.2.sadaļā "Īstenotā politika, pasākumi un darbības" (31.lpp.) pie informācijas par e-rēķiniem ir korekta atsauce uz 2025.gada 1.janvāri –</w:t>
            </w:r>
            <w:r w:rsidR="00000000" w:rsidRPr="00000000" w:rsidDel="00000000">
              <w:rPr>
                <w:i w:val="1"/>
                <w:rtl w:val="0"/>
              </w:rPr>
              <w:t xml:space="preserve">“Pieteikta risinājumu izstrāde, lai ar 2025. gada 1. janvāri nodrošinātu datu saņemšanu izmantojot EDS) saskarni (t. sk. papildinājumi servisos un DB datu uzglabāšanai), kā arī saņemto datu attēlošana lietotājam EDS”.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 </w:t>
            </w:r>
            <w:r w:rsidR="00000000" w:rsidRPr="00000000" w:rsidDel="00000000">
              <w:rPr>
                <w:rtl w:val="0"/>
              </w:rPr>
              <w:t xml:space="preserve">Grāmatvedības likuma Pārejas noteikumu 10. punktā noteiktais, ka strukturētu elektronisko rēķinu dati iesniedzami Valsts ieņēmumu dienestam, sākot no 2026.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4.4.3. sadaļā “Secinājumi un turpmākā nepieciešamā rīcība”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piektajā rindkopā attiecībā uz uzdevumu 4.2.2-1.5 sniegto informāciju, ņemot vērā, ka jau ir 2025.gads un uzdevums ir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Barisa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4.4.2. sadaļā “Īstenotā politika, pasākumi un darbības”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punktā par sniegto informāciju, par kuru norādīts, ka to plānots iesniegt Ministru kabinetā līdz 2024.gada beigām, norādot aktuālo situāciju 2025.gada 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Barisa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aktualizēt informāciju informatīvā ziņojuma pielikumā “Digitālās transformācijas pamatnostādņu 2021.–2027. gadam ieviešanas plāns 2023.–2027. gadam”, jo atsevišķu uzdevumu neizpildes informācija ir novecojusi, piemēram,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4.2.2. - 1.3. ailē “Komentārs par neizpildi" sniegto informāciju, norādot aktuālo statusu, ņemot  vērā, ka minētais uzdevums ir izpildīts. Visas ieplānotās aktivitātes īstenotas - sistēmas izstrādātas un uzliktas VID produkcijas vidē. 2024.gada. 18.un 19.janvārī veiktas Muitas pārvaldes speciālistu apmācības (kopā 21 klausītājs). 2024.gada 4.,5.,10. un 11. jūnijā veiktas Nodokļu nomaksas veicināšanas procesa riskošanas speciālistu apmācības (kopā 43 klausītāji);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4.3. -1.2. ailē “Komentārs par neizpildi" sniegto informāciju, ņemot  vērā, ka jau ir 2025.gads un ir notikušas būtiskas izmaiņas. Izstrādāta e-rēķinu risinājuma koncepcija. Pieteikta risinājumu izstrāde, lai līdz ar Grāmatvedības likumā noteiktā e-rēķinu aprites obligātuma stāšanos spēkā, sākot ar 2026. gada 1. janvāri, nodrošinātu datu saņemšanu pa normatīvajos aktos noteiktajiem datu apmaiņas kanāliem, t.sk. izmantojot Valsts ieņēmumu dienesta elektroniskās deklarēšanas sistēmu (turpmāk - EDS) saskarni (t. sk. papildinājumi servisos un DB datu uzglabāšanai), kā arī saņemto datu attēlošana lietotājam  EDS;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- 1.5. ailē “Komentārs par neizpildi" sniegto informāciju, ņemot  vērā, ka jau ir 2025.gads un ir notikušas būtiskas izmaiņas. Saeimas 04.12.2024. sēdē 2.lasījumā  izskatīts likumprojekts "Grozījumi likumā “Par nodokļiem un nodevām” (755/Lp14), ar kuru muitas maksājumu iekļaušana vienotajā nodokļu kontā tiek pārcelta uz 01.01.2027.;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- 1.6. ailē “Komentārs par neizpildi" sniegto informāciju, ņemot  vērā, ka jau ir 2025.gads un ir zināms ERAF finansējuma apjoms VID ir nepietiekams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- 1.7. ailē “Komentārs par neizpildi" sniegto informāciju, ņemot  vērā, ka jau ir 2025.gads un ir zināms ERAF finansējuma apjoms VID ir nepietiekams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- 1.8. ailē “Komentārs par neizpildi" sniegto informāciju, ņemot  vērā, ka jau ir 2025.gads un pasākuma īstenošanā ir progress. Pieņemti SEED modernizācijas 2.posma darbi un uzsākta 3.posma darbu realizācija. Turpinās projektā definēto aktivitāšu izpilde, saņemto nodevumu pieņemšana. Veikts ESNDAIS iepirkums un noslēgts jauns uzturēšanas līgums, procesā ESDSS un PVNA plānoto posmu darbu pasūtīšana;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- 1.11. ailē “Komentārs par neizpildi" sniegto informāciju, ņemot  vērā, ka jau ir 2025.gads un pasākuma īstenošanā ir progress. 1) 11.10.2024. iepirkumā saņemts viens piedāvājums. Iepirkuma komisija veica piedāvājuma izvērtēšanu, 27.11.2024. atzīstot, ka piedāvājums atbilst nolikumā noteiktajām prasībām un pretendentam ir piešķiramas līguma slēgšanas tiesības. Satversmes aizsardzības birojam lūgts sniegt atzinumu par pretendenta un tā saistīto speciālistu/apakšuzņēmēju drošuma pārbaudi. 2) Sagatavota iepirkuma dokumentācija dzelzceļa kravu skenēto attēlu analīzes platformas izveidei.;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- 1.12. ailē “Komentārs par neizpildi" sniegto informāciju, ņemot  vērā, ka jau ir 2025.gads un pasākuma īstenošanā ir progress. 15.10.2024. noslēgts līgums “Rentgena iekārtas un pasta sūtījumu automātiskās līnijas piegāde, uzstādīšana, uzturēšana un garantijas nodrošināšana”, veikts pasūtījums, un Izpildītājs veic nepieciešamos darbus līguma izpildes nodrošināšanai. Decembrī notikušas divas sanāksmes ar līguma izpildītāju par līguma izpildes progresu.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4.11. - 4.1. ailē “Komentārs par neizpildi" sniegto informāciju, ņemot  vērā, ka jau ir 2025.gads.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Barisa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4.6.3.sadaļā "Secinājumi un turpmākā nepieciešamā rīcība" (40.lpp.) iekļauto vārdu "apguvi", aizstājot to ar vārdu "</w:t>
            </w:r>
            <w:r w:rsidR="00000000" w:rsidRPr="00000000" w:rsidDel="00000000">
              <w:rPr>
                <w:rtl w:val="0"/>
              </w:rPr>
              <w:t xml:space="preserve">investēšanu".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4.4.2 sadaļā "Īstenotā politika, pasākumi un darbības" (33.lpp.) minētajiem "Latvijas Atveseļošanas un noturības mehānisma plāna 2.2. reformu un investīciju virziena "Uzņēmumu digitālā transformācija un inovācijas" 2.2.1.3.i. investīcijas "Atbalsts jaunu produktu un pakalpojumu ieviešanai uzņēmējdarbībā" Ministru kabineta noteikumiem, lūdzam redakcionāli precizēt nosacījumus, lai būtu skaidrs šī punkta mērķis, kā arī norādīt, kas ir veicis punktā minētās darbības, t.i., uzsākta atlase.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4.3.2.sadaļā "Īstenotā politika, pasākumi un darbības" iekļauto informāciju attiecībā uz Kohēzijas programmas 2021.-2027. gadam 1.4.1.2.pasākumu “5G infrastruktūras izbūve, Via Baltica un Rail Baltica” un 1.4.1.3. pasākumu “Nākamās paaudzes tīkla izveide lauku teritorijās”. Vēršam uzmanību, ka minētie pasākumi ir atcelti un to īstenošana vairs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attiecībā uz šiem pasākumiem informatīvajā ziņojumā ir minēts, ka "</w:t>
            </w:r>
            <w:r w:rsidR="00000000" w:rsidRPr="00000000" w:rsidDel="00000000">
              <w:rPr>
                <w:i w:val="1"/>
                <w:rtl w:val="0"/>
              </w:rPr>
              <w:t xml:space="preserve">Līdz ar to SM  ir aicinājusi elektronisko sakaru komersantus izvērtēt dalību Eiropas infrastruktūras savienošanas instrumenta projektu atlasē, kas plānota 2024. gada beigās (piemēram, tematā “5G viedās kopienas”)</w:t>
            </w:r>
            <w:r w:rsidR="00000000" w:rsidRPr="00000000" w:rsidDel="00000000">
              <w:rPr>
                <w:rtl w:val="0"/>
              </w:rPr>
              <w:t xml:space="preserve">". Norādām, ka šobrīd jau ir 2025. gads. Lūdzam atbilstoši precizēt augstāk minēto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4.2.2.sadaļu "Īstenotā politika, pasākumi un darbības" ar informāciju par šobrīd izstrādē esošo Kohēzijas programmas 2021.-2027. gadam 1.3.1.3. pasākumu "IKT risinājumu un pakalpojumu kiberdrošības paaugstināšana". Vēršam uzmanību, ka Ministru kabinets ir pieņēmis konceptuālo lēmumu par jaunā kibedrošības pasākuma izveidi.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informatīvajā ziņojumā (14.lpp.) norādīto informāciju par projekta Nr.3.1.2.5.i.0/1/23/I/CFLA/001 “Prasmju pilnveide pieaugušajiem” atbilstoši Ministru kabineta 2023. gada 20. jūnija noteikumi Nr. 323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 3.punktam, kā arī 13.; 14.punktam.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tekstā ietvertais 3.1.2.5.i. investīcijas īstenošanas mērķis, paredz vairāku digitālo prasmju novērtēšanas rīkus (daudzskaitli), taču 3.1.2.5.i. investīcijas ietvaros tiks izstrādāts viens digitālais rīks.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informatīvā ziņojuma 1.tabulu ar kolonu "Dinamika uz 2024.gada", kā tas ir izdarīts citās tabulās. Vēršam uzmanību, ka šī informācija uzlabo tabulā sniegtās informācijas pārskatāmību.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 sadaļas "Kopsavilkums" 2.rindkopas pirmo teikumu. Informējam, ka šobrīd jau ir 2025. gads, proti, izpilde nevar tikt pabeigta 2024. 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4.2.2.sadaļā "Īstenotā politika, pasākumi un darbības" attiecībā uz minēto, ka l</w:t>
            </w:r>
            <w:r w:rsidR="00000000" w:rsidRPr="00000000" w:rsidDel="00000000">
              <w:rPr>
                <w:i w:val="1"/>
                <w:rtl w:val="0"/>
              </w:rPr>
              <w:t xml:space="preserve">īdz 2024. gada 20. martam EDIC saņemti 3811 atbalsta pieteikumi [..], </w:t>
            </w:r>
            <w:r w:rsidR="00000000" w:rsidRPr="00000000" w:rsidDel="00000000">
              <w:rPr>
                <w:rtl w:val="0"/>
              </w:rPr>
              <w:t xml:space="preserve">lūdzam aktualizēt datus uz informatīvā ziņojuma izstrādes brīdi vai vismaz uz 2024.gada 31.decembri.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4.2.2.sadaļā "Īstenotā politika, pasākumi un darbības" minēto, ka </w:t>
            </w:r>
            <w:r w:rsidR="00000000" w:rsidRPr="00000000" w:rsidDel="00000000">
              <w:rPr>
                <w:i w:val="1"/>
                <w:rtl w:val="0"/>
              </w:rPr>
              <w:t xml:space="preserve">rīcības plāns atvērto datu jomā tiks izveidots līdz 2024. gada 31. decembrim </w:t>
            </w:r>
            <w:r w:rsidR="00000000" w:rsidRPr="00000000" w:rsidDel="00000000">
              <w:rPr>
                <w:rtl w:val="0"/>
              </w:rPr>
              <w:t xml:space="preserve">(ziņojuma 31.lpp.), aicinām aktualizēt informāciju, ņemot vēra to, ka 2024.gada 31.decembris jau ir pagājis.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2.sadaļā "Kopsavilkums" attiecībā uz minētajiem Latvijas mērķiem, proti, līdz 2035. gadam plāno dubultot ekonomiku un paaugstināt eksportu no 64% uz 85% no IKP, kā arī palielināt produktivitāti no 60% uz 95% no ES vidējā līmeņa, iekļaut atsauci uz datu avotu. Vienlaikus vēršam VARAM uzmanību, ka Nacionālajās industriālajās pamatnostādnēs 2021- 2027. gadam (NIP) attiecībā uz produktivitāti ir noteikts 2027.gada mērķis ir "Produktivitāte, fakt.cenās % no ES vidējā- 56%, savukārt attiecībā uz eksportu NIP pamatnostādņu galvenais mērķis  ir palielināt eksporta apjomu līdz līdz 27 miljardiem euro 2027.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“Digitālās transformācijas pamatnostādņu 2021.–2027. gadam ieviešanas plāns 2023.–2027. gadam” ailē J377 norādīts, ka izsludināta iepirkuma procedūra ar sarunām. Publisko iepirkumu likums (PIL) neparedz šādu iepirkuma procedūru, tādējādi lūdzam precizēt, kāda iepirkuma procedūra tika izsludināta (saskaņā ar PIL 8. panta pirmo daļu ir 6 procedūru veidi -  atklāts konkurss; slēgts konkurss; konkursa procedūra ar sarunām; konkursa dialogs;inovācijas partnerības procedūra; sarunu procedūra)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Jaunozola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Digitālās transformācijas pamatnostādņu 2021. – 2027. gadam ieviešanas plāna 2023. –2027. gadam Uzdevumu Nr.p.k. 4.9.4. - 3.1. rezultatīvo rādītāju atbilstoši Ministru kabineta 2024. gada 19. decembra rīkojumam Nr. 1215 "Grozījums Ministru kabineta 2023. gada 4. jūlija rīkojumā Nr. 404 "Par konceptuālo ziņojumu "Par vienotā pakalpojumu centra izveidi valsts pārvaldē""", ka sasniedzamā vērtība 2026. gadā ir 80 % no kopējā darbinieku skaita (pakalpojumu uzsāk saņemt ar 2027.gada 1.janv), kuri nodarbināti tiešajā pārvaldē, kā arī Ministru kabineta 2024. gada 10. decembra rīkojums Nr. 1055 "Grozījumi Ministru kabineta 2023. gada 28. jūnija rīkojumā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 nosaka, ka 90 iestādes no 2026.gada saņem vienotus un standartizētus pakalpojumus centralizētā platformā, sākot no 2027.gada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komentāru par neizpildi.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"Izveidots modelis un ieviests vismaz daļai no valsts pārvaldes institūcijām (mērāms rādītājs ir definēts - uz 2027.gada 1.janvāri 80% no valsts pārvaldē strādājošajiem,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pie komentāra par neizpildi: No 2025.gada 1.janvāra 15% no valsts tiešās pārvaldes strādājošajiem saņem grāmatvedības uzskaites pakalpojuma vienotam risinājumā. 2024.gadā noslēgts līgums par Budžeta plānošanas un finanšu vadības sistēmu. Atbilstoši Ministru kabineta 2024. gada 18. decembra sēdes protokollēmuma Nr. 54,. 35.§ 4. punktam Valsts kase no 2025. gada 1. janvāra līdz budžeta plānošanas un finanšu vadības risinājuma iestāžu līmeņa plānošanas funkcionalitātes pilnīgai pabeigšanai nodrošināt iestāžu līmeņa budžeta plānošanas risinājuma pakalpojumu kā pilotpakalpojumu.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Danovska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pielikumā “Digitālās transformācijas pamatnostādņu 2021.–2027. gadam ieviešanas plāns 2023.–2027. gadam”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4.2.1. - 1.1. ailē “Komentārs par neizpildi" sniegto informāciju 2.apakšpunktā par plānoto prioritāro pasākumu pieteikuma iesniegšanu likuma “Par valsts budžetu 2025.gadam un budžeta ietvaru 2025., 2026. un 2027.gadam” ietvaros, ņemot  vērā, ka minētais likums ir pieņemts un stājies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4.9.3. - 1.1. ailē “Komentārs par neizpildi" sniegto informāciju, norādot aktuālo statusu par Datu stratēģijas ziņojumu, ņemot vērā, ka jau ir 2025.gads;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uzdevuma 4.7. - 2.1., 4.7. - 2.2.[24]. un 4.7. - 3.2. ailē “Komentārs par neizpildi" sniegto informāciju, norādot aktuālo statusu, ņemot vērā, ka jau ir 2025.gads.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4.4.2. sadaļā “Īstenotā politika, pasākumi un darbības”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pirmajā rindkopā sniegto informāciju, ņemot vērā, ka ir jau iestājies 2025.gads, kā arī likums “Par valsts budžetu 2025.gadam un budžeta ietvaru 2025., 2026. un 2027.gadam” jau ir pieņemts un stājies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Ģeotelpiskās, vides pārvaldības un attīstības plānošanas digitālā transformācijas datu infrastruktūras attīstības stratēģijas projektu sniegto informāciju, kuru plānots pabeigt līdz 2024.gada beigām, norādot aktuālo situāciju 2025.gada 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04.03.2025.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04.03.2025.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Atzinumi_25-TA-247.docx</dc:title>
</cp:coreProperties>
</file>

<file path=docProps/custom.xml><?xml version="1.0" encoding="utf-8"?>
<Properties xmlns="http://schemas.openxmlformats.org/officeDocument/2006/custom-properties" xmlns:vt="http://schemas.openxmlformats.org/officeDocument/2006/docPropsVTypes"/>
</file>