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24-TA-2092: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Rail Baltica projekta īstenošanas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Klimata un enerģētikas ministrija nodrošina atbalstu ārvalstu un citu finanšu instrumentu finansēto klimata un enerģētikas projektu plānošanā, vērtēšanā, ieviešanā Rail Baltica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likumprojekta 3.panta desmito daļu, jo Klimata un enerģētikas ministrijas funkcijas un uzdevumi ir noteikti Ministru kabineta 2022.gada 20.decembra noteikumos Nr. 817 "Klimata un enerģētikas ministrijas nolikums" un tās </w:t>
            </w:r>
            <w:r w:rsidR="00000000" w:rsidRPr="00000000" w:rsidDel="00000000">
              <w:rPr>
                <w:u w:val="single"/>
                <w:rtl w:val="0"/>
              </w:rPr>
              <w:t xml:space="preserve">nav saistītas</w:t>
            </w:r>
            <w:r w:rsidR="00000000" w:rsidRPr="00000000" w:rsidDel="00000000">
              <w:rPr>
                <w:rtl w:val="0"/>
              </w:rPr>
              <w:t xml:space="preserve"> ar transporta politikas izstrādi, transporta infrastruktūras izbūvi vai modernizāciju un </w:t>
            </w:r>
            <w:r w:rsidR="00000000" w:rsidRPr="00000000" w:rsidDel="00000000">
              <w:rPr>
                <w:b w:val="1"/>
                <w:rtl w:val="0"/>
              </w:rPr>
              <w:t xml:space="preserve">neparedz</w:t>
            </w:r>
            <w:r w:rsidR="00000000" w:rsidRPr="00000000" w:rsidDel="00000000">
              <w:rPr>
                <w:rtl w:val="0"/>
              </w:rPr>
              <w:t xml:space="preserve"> arī Rail Baltica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Rail Baltica projekta īstenošanu, tajā skaitā finansējuma pieejamību un nodrošināšanu </w:t>
            </w:r>
            <w:r w:rsidR="00000000" w:rsidRPr="00000000" w:rsidDel="00000000">
              <w:rPr>
                <w:b w:val="1"/>
                <w:rtl w:val="0"/>
              </w:rPr>
              <w:t xml:space="preserve">ir atbildīga</w:t>
            </w:r>
            <w:r w:rsidR="00000000" w:rsidRPr="00000000" w:rsidDel="00000000">
              <w:rPr>
                <w:rtl w:val="0"/>
              </w:rPr>
              <w:t xml:space="preserve">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ar klimatu, enerģētiku un transportu saistītās atbalsta programmas, kas tiešā vai netiešā veidā var skart Rail Baltica projektu, tiek īstenotas </w:t>
            </w:r>
            <w:r w:rsidR="00000000" w:rsidRPr="00000000" w:rsidDel="00000000">
              <w:rPr>
                <w:b w:val="1"/>
                <w:rtl w:val="0"/>
              </w:rPr>
              <w:t xml:space="preserve">vairāku nozaru ministriju ietvaros</w:t>
            </w:r>
            <w:r w:rsidR="00000000" w:rsidRPr="00000000" w:rsidDel="00000000">
              <w:rPr>
                <w:rtl w:val="0"/>
              </w:rPr>
              <w:t xml:space="preserve">, t.sk. un galvenokārt, izmantojot ES fondu atbalsta programmas, kas ir Satiksmes ministrijas, Ekonomikas ministrijas, Viedās administrācijas un reģionālās attīstības ministrijas kompetencē. Līdz ar to </w:t>
            </w:r>
            <w:r w:rsidR="00000000" w:rsidRPr="00000000" w:rsidDel="00000000">
              <w:rPr>
                <w:b w:val="1"/>
                <w:rtl w:val="0"/>
              </w:rPr>
              <w:t xml:space="preserve">nav pamatoti</w:t>
            </w:r>
            <w:r w:rsidR="00000000" w:rsidRPr="00000000" w:rsidDel="00000000">
              <w:rPr>
                <w:rtl w:val="0"/>
              </w:rPr>
              <w:t xml:space="preserve"> likumprojektā norādīt Klimata un enerģētikas ministriju kā vienīgo ministriju, pie tam, kuras kompetencē nav Rail Baltica projekta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transporta politiku, </w:t>
            </w:r>
            <w:r w:rsidR="00000000" w:rsidRPr="00000000" w:rsidDel="00000000">
              <w:rPr>
                <w:u w:val="single"/>
                <w:rtl w:val="0"/>
              </w:rPr>
              <w:t xml:space="preserve">Satiksmes ministrijai kā koordinējošai ministrijai ir jāizstrādā un jāīsteno rīcībpolitika un pasākumi</w:t>
            </w:r>
            <w:r w:rsidR="00000000" w:rsidRPr="00000000" w:rsidDel="00000000">
              <w:rPr>
                <w:rtl w:val="0"/>
              </w:rPr>
              <w:t xml:space="preserve">, kas tiešā vai netiešā veidā nodrošina siltumnīcefekta gāzu emisiju samazināšanas transporta mērķu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Raimonds Kašs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Vispārizplatīto derīgo izrakteņu ieguves piešķiršana dzelzceļa infrastruktūras būvniecībai, rekonstrukcijai un uzturēšanai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zemes dzīlēm" nav definēts termins "vispārizplatītie derīgie izrakteņi", līdz ar to lūdzam skaidrot termina būtību, kā arī izvērtēt termina "bieži sastopamie derīgie izrakteņi" piemērotību.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panta nosaukumu kopumā, jo likumā "Par zemes dzīlēm" ir atsevišķs pants (11. prim pants), kas nosaka zemes dzīļu izmantošanu, iegūstot derīgos izrakteņus pazemes un virszemes būvju būvniecības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anotāciju atbilstoši veiktajām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Krotova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dzelzceļa infrastruktūras un citu ar to saistīto būvju būvniecības, rekonstrukcijas un uzturēšanas vajadzībām nepieciešamos derīgos izrakteņus saskaņā ar likumu "Par zemes dzīlēm" drīkst iegūt dzelzceļa zemes nodalījuma joslā bez īpašas atļaujas un 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"Par zemes dzīlēm" 11. pantā "Zemes dzīļu izmantošana bez derīgo izrakteņu ieguves atļaujas vai zemes dzīļu izmantošanas licences" ir noteikti 2 gadījumi, kad derīgos izrakteņus drīkst iegūt bez bieži sastopamo derīgo izrakteņu ieguves atļaujas vai zemes dzīļu izmantošanas licences: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(1) Zemes īpašnieki vai pilnvarotās personas zemes dzīles, izņemot ogļūdeņražus, sava zemes īpašuma robežās izmanto bez zemes dzīļu izmantošanas licences vai bieži sastopamo derīgo izrakteņu ieguves atļaujas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iegūstot šā likuma pielikumā noteiktos bieži sastopamos derīgos izrakteņus kopējā platībā līdz 0,5 hektāriem un līdz 2 metru dziļumam, ja iegūtos derīgos izrakteņus izmanto sava zemes īpašuma robežās;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ierīkojot un izmantojot grodu akas un ūdens ieguves urbumus dziļumā līdz 20 metriem, ja diennaktī paredzēts iegūt ne vairāk kā 10 kubikmetrus pazemes ūdeņu.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2025. gada 1. jūliju likuma "Par zemes dzīlēm" grozījumi (apstiprināti 03.04.2025.) 11. panta jaunā redakcija būs: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(1) Zemes īpašnieki vai pilnvarotās personas zemes dzīles, izņemot ogļūdeņražus, sava zemes īpašuma robežās izmanto bez zemes dzīļu izmantošanas licences vai bieži sastopamo derīgo izrakteņu ieguves atļaujas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iegūstot šā likuma pielikumā noteiktos bieži sastopamos derīgos izrakteņus kopējā platībā līdz 0,5 hektāriem un līdz 2 metru dziļumam, ja iegūtos derīgos izrakteņus izmanto </w:t>
            </w:r>
            <w:r w:rsidR="00000000" w:rsidRPr="00000000" w:rsidDel="00000000">
              <w:rPr>
                <w:b w:val="1"/>
                <w:rtl w:val="0"/>
              </w:rPr>
              <w:t xml:space="preserve">tā zemes īpašuma robežās, kurās notikusi ieguve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ierīkojot un izmantojot grodu akas un ūdens ieguves urbumus dziļumā līdz 20 metriem, ja diennaktī paredzēts iegūt ne vairāk kā 10 kubikmetrus pazemes ūdeņu.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skaidrot, ko nozīmē derīgo izrakteņu ieguve bez 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26. panta 1. daļas atbilstību likuma "Par zemes dzīlēm" prasībām un precizēt to vai pamatot līdzšinējo panta redakciju kā izņēmumu zemes dzīļu resursu ieguves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anotāciju atbilstoši veiktajām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Krotova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būvniecības procesa  zemes darbos  (ārpus derīgo izrakteņu atradnēm) netiek veikta derīgo izrakteņu ieguve. Būvniecības, rekonstrukcijas un uzturēšanas procesu ietvaros dzelzceļa zemes nodalījuma joslā izrakto augsni, smiltis un grunti, kas nav izmantojama būvniecībā, rekonstrukcijā un uzturēšanā, turpmāk var atkārtoti izmantot izraktu teritoriju atjaunošanai vai inženiertehniskām vajadzībām ainavu veidošanā vai būvniecībā (izraktu tilpņu aizpildīšanā) un šāda izmantošana ir uzskatāma par atkritumu reģenerāciju.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"Par zemes dzīlēm" derīgo izrakteņu ieguves definīcija ir "darbu komplekss derīgo izrakteņu atdalīšanai no to dabiskās vides", kā arī likuma "Par zemes dzīlēm" 11. prim pants regulē prasības zemes dzīļu izmantošanai, iegūstot derīgos izrakteņus pazemes un virszemes būvju būvniecības rezultātā, līdz ar to KEM nepiekrīt, ka būvniecības procesā netiek veikta derīgo izrakteņu ieguve. KEM lūdz teikumu svītrot vai precizēt atbilstoši likuma "Par zemes dzīlēm" definīcijai un saturam.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kā likumprojektā paredzēts, ka izrakto augsni, smilti un grunti, kas nav izmantojama būnviecībā, plānots izmantot tilpju aizbēršanai, tad lūdzam anotācijā iekļaut atsauci uz  Ministru kabineta noteikumiem  Nr. 804 "Noteikumi par augsnes un grunts kvalitātes normatīviem" un skaidrot, kā plānots nodrošināt, ka neradīsies riski pārsniegt Ministru kabineta noteikumos Nr. 804 "Noteikumi par augsnes un grunts kvalitātes normatīviem" ietvertos robežlielumus.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anotāciju atbilstoši veiktajām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Krotova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būvniecības procesa  zemes darbos  (ārpus derīgo izrakteņu atradnēm) netiek veikta derīgo izrakteņu ieguve. Būvniecības, rekonstrukcijas un uzturēšanas procesu ietvaros dzelzceļa zemes nodalījuma joslā izrakto augsni, smiltis un grunti, kas nav izmantojama būvniecībā, rekonstrukcijā un uzturēšanā, turpmāk var atkārtoti izmantot izraktu teritoriju atjaunošanai vai inženiertehniskām vajadzībām ainavu veidošanā vai būvniecībā (izraktu tilpņu aizpildīšanā) un šāda izmantošana ir uzskatāma par atkritumu reģenerāciju.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papildināt 26.panta trešās daļas otro teikumu ar atsauci uz Ministru kabineta 2021.gada 26.oktobra noteikumiem Nr.712 "Atkritumu dalītas savākšanas, sagatavošanas atkārtotai izmantošanai, pārstrādes un materiālu reģenerācijas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būvniecības procesa  zemes darbos  (ārpus derīgo izrakteņu atradnēm) netiek veikta derīgo izrakteņu ieguve. Būvniecības, rekonstrukcijas un uzturēšanas procesu ietvaros dzelzceļa zemes nodalījuma joslā izrakto augsni, smiltis un grunti, kas nav izmantojama būvniecībā, rekonstrukcijā un uzturēšanā, turpmāk var atkārtoti izmantot izraktu teritoriju atjaunošanai vai inženiertehniskām vajadzībām ainavu veidošanā vai būvniecībā (izraktu tilpņu aizpildīšanā) un šāda izmantošana ir uzskatāma par materiālu reģenerāciju atbilstoši normatīvajiem aktiem par atkritumu dalīto savākšanu, sagatavošanu atkārtotai izmantošanai, pārstrādi un materiālu reģenerāciju.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Doniņa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"Risinājuma apraksts" virsrakstā "Dabas resursu nodoklis un derīgie izrakteņi" pēdējo teikumu atbilstoši Ministru kabineta 2021. gada 26.oktobra noteikumos Nr. 712 “Atkritumu dalītas savākšanas, sagatavošanas atkārtotai izmantošanai, pārstrādes un materiālu reģenerācijas noteikumi”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atkritumi, kuri neatbilst 170901, 170902 un 170903 klasei un attiecīgi ko var izmantot izraktu teritoriju atjaunošanai vai inženiertehniskām vajadzībām ainavu veidošanā vai būvniecībā (izraktu tilpņu aizpildīšanā) un šāda izmantošana uzskatāma par materiālu reģenerāciju un sagatavošanu atkārtotai izmantošanai saskaņā ar Ministru kabineta 2021. gada 26.oktobra noteikumos Nr. 712 “Atkritumu dalītas savākšanas, sagatavošanas atkārtotai izmantošanai, pārstrādes un materiālu reģenerācijas noteikumi”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Doniņa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dzelzceļa infrastruktūras un citu ar to saistīto būvju būvniecībai, rekonstrukcijai un uzturēšanai nepieciešamos derīgos izrakteņus Rail Baltica  dzelzceļa infrastruktūras pārvaldītājs var iegūt saskaņā ar likumu "Par zemes dzīlēm".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 interpretējams vārdu savienojums "var iegūt" un vai ir identificēti gadījumi, kad derīgie izrakteņi tiks iegūti saskaņā ar citu likumu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Krotova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24-TA-2092</w:t>
    </w:r>
    <w:r>
      <w:br/>
    </w:r>
    <w:r w:rsidR="00000000" w:rsidRPr="00000000" w:rsidDel="00000000">
      <w:rPr>
        <w:rtl w:val="0"/>
      </w:rPr>
      <w:t xml:space="preserve">Izdrukāts 28.05.2025. 18.39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24-TA-2092</w:t>
    </w:r>
    <w:r>
      <w:br/>
    </w:r>
    <w:r w:rsidR="00000000" w:rsidRPr="00000000" w:rsidDel="00000000">
      <w:rPr>
        <w:rtl w:val="0"/>
      </w:rPr>
      <w:t xml:space="preserve">Izdrukāts 28.05.2025. 18.39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Atzinumi_24-TA-2092.docx</dc:title>
</cp:coreProperties>
</file>

<file path=docProps/custom.xml><?xml version="1.0" encoding="utf-8"?>
<Properties xmlns="http://schemas.openxmlformats.org/officeDocument/2006/custom-properties" xmlns:vt="http://schemas.openxmlformats.org/officeDocument/2006/docPropsVTypes"/>
</file>