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pausto iebildumu attiecībā uz apbūves tiesību nodibināšanu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apbūves tiesību nodibināšana, lai būvētu dzīvojamo māju, varētu tikt attiecināta tikai uz ļoti šauru gadījumu, kas nav norādīts pamatnostādnēs. Proti, varētu tikt atbalstīta apbūves tiesību nodibināšana tikai uz pašvaldības zemes, tikai daudzīvokļu dzīvojamās mājas publiskās un privātās partnerības ietvaros, ja nepastāv riski privātpersonām. Apbūves tiesība nebūtu attiecināma uz privātmāju būvniecību, kur privātpersona kļūtu par apbūves tiesīgo.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pamatnostādnes. Lūdzam arī skaidrot, kādi normatīvie akti domāti, kuros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23.08.2023.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23.08.2023.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