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5. novembra noteikumos Nr. 701 "Modernizācijas fonda finansēto projektu atklāta konkursa "Energoefektivitātes paaugstināšana transporta sektorā – atbalsts elektromobiļu un to uzlādes infrastruktūras ieviešanai"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"Fuzzy Systems"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novembra noteikumos Nr. 701 "Modernizācijas fonda finansēto projektu atklāta konkursa "Energoefektivitātes paaugstināšana transporta sektorā – atbalsts elektromobiļu un to uzlādes infrastruktūras ieviešanai"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noteikumu projekta 28.2.2. apakšpunktā paredzēto prasību, ka konkursa trešās kārtas ietvaros komersanta īpašumā vai turējumā ne mazāk kā vienu gadu jābūt vismaz diviem M1, M2, N1 vai N2 kategorijas transportlīdzekļiem. Šāds kritērijs ir nesamērīgs un neatbilst atbalsta programmas mērķim veicināt bezemisiju transportlīdzekļu ieviešanu pēc iespējas plašākā uzņēmumu lokā. Prasība par vismaz diviem transportlīdzekļiem nepamatoti izslēdz mikrouzņēmumus un mazos komersantus, kuri pāreju uz elektromobilitāti bieži sāk ar pirmā transportlīdzekļa nomaiņu. Līdz ar to tiek samazināts potenciālo atbalsta saņēmēju loks, kavēta finansējuma apguve un mazināts programmas kopējais ieguldījums transporta nozares dekarbonizācijā.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noteikt, ka konkursa trešās kārtas ietvaros atbalstam var pieteikties arī komersants, kura īpašumā vai turējumā ne mazāk kā vienu gadu ir vismaz viens attiecīgās kategorijas transportlīdzeklis.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28.2.2.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“28.2.2. viens M1, M2, N1 vai N2 kategorijas transportlīdzeklis, kuram uz projekta iesnieguma iesniegšanas brīdi ir derīga pielaide ceļu satiksmei, – konkursa trešās kārtas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Nikolajenko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19.03.2026. 19.07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19.03.2026. 19.07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Atzinumi_25-TA-2357.docx</dc:title>
</cp:coreProperties>
</file>

<file path=docProps/custom.xml><?xml version="1.0" encoding="utf-8"?>
<Properties xmlns="http://schemas.openxmlformats.org/officeDocument/2006/custom-properties" xmlns:vt="http://schemas.openxmlformats.org/officeDocument/2006/docPropsVTypes"/>
</file>