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32.4.1. ēkai – nolietojumu "V1";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praksē ir vairāki gadījumi, kad valsts īpašumā nonāk zemes vienības, uz kurām atrodas nenoskaidrotas piederības būves, kuras pārsvarā ir ļoti sliktā tehniskā stāvoklī un bez jebkādas dokumentācijas. Šādas ēkas Kadastra informācijas sistēmā tiek reģistrētas uz ēkas datu deklarācijas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10. aprīļa noteikumu Nr. 263 "Kadastra objekta reģistrācijas un kadastra datu aktualizācijas noteikumi" 32.punktā ir uzskaitīta Kadastra informācijas sistēmā norādāmā informācija par būvi, kura Kadastra informācijas sistēmā tiek reģistrēta pamatojoties uz ēkas deklarācijas pamata, tai skaitā arī informācija par ēkas nolietojumu – V1 (32.4.1.apakšpunkts).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norādām uz nepieciešamību risināt esošo situāciju, kad par visām Kadastra informācijas sistēmā uz ēkas deklarācijas pamata reģistrējamām ēkām, neskatoties uz faktisko ēku stāvokli, tiek norādīts tikai viens iespējamais ēkas nolietojums – V1 (Jauna ēka ļoti labā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izskatīt iespēju aktualizēt ēkas datu deklarācijas formu - iekļaujot informāciju par ēkas nolietojumu un/vai paredzot ēkas datu deklarācijai pievienot fotoattēlus. Ja tas ir tehniski iespējams, fotoattēlos būtu jābūt redzamām visām ēkas fasādēm, no kurām noteikt faktisko ēkas nolietojuma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07.11.2025.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07.11.2025.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Atzinumi_25-TA-1273.docx</dc:title>
</cp:coreProperties>
</file>

<file path=docProps/custom.xml><?xml version="1.0" encoding="utf-8"?>
<Properties xmlns="http://schemas.openxmlformats.org/officeDocument/2006/custom-properties" xmlns:vt="http://schemas.openxmlformats.org/officeDocument/2006/docPropsVTypes"/>
</file>