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Ceļu satiksmes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(tehniskās apskates uzlīmes izmantošana citās valstīs)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w:t>
            </w:r>
            <w:r w:rsidR="00000000" w:rsidRPr="00000000" w:rsidDel="00000000">
              <w:rPr>
                <w:vertAlign w:val="superscript"/>
                <w:rtl w:val="0"/>
              </w:rPr>
              <w:t xml:space="preserve">1</w:t>
            </w:r>
            <w:r w:rsidR="00000000" w:rsidRPr="00000000" w:rsidDel="00000000">
              <w:rPr>
                <w:rtl w:val="0"/>
              </w:rPr>
              <w:t xml:space="preserve">. pants. Transportlīdzekļa izmantošanas deklarēšana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Personai, kuras deklarētā dzīvesvieta nav Latvijā, ceļu satiksmē Latvijā ar ārvalstī, kas nav Eiropas Savienības vai Eiropas Ekonomiskās zonas dalībvalsts vai Šveice, reģistrētu transportlīdzekli atļauts piedalīties, ja veikta tā deklarēšana transportlīdzekļa izmantošanai ceļu satiksmē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Transportlīdzekļa izmantošanas deklarēšanu veic, izmantojot Ceļu satiksmes drošības direkcijas nodrošinātos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Deklarējot transportlīdzekļa izmantošanu ceļu satiksmē Latvijā,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transportlīdzekļa marka un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transportlīdzekļa reģistrācijas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transportlīdzekļa valsts reģistrācijas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transportlīdzekļa īpašnieka/turētāja vārds un uzvārds, juridiskai personai nosaukums un reģistrācijas numurs, un kontaktinformācija (elektroniskā pasta adrese vai korespondences adrese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laika posms, kurā transportlīdzeklis tiks izmantots ceļu satiksmē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transportlīdzekļa reģistrācijas dokumenta attēls, kurā redzama informācija par transportlīdzekļa marku, modeli, reģistrācijas valsti, transportlīdzekļa valsts reģistrācijas numuru un transportlīdzekļa īpašnieku/turētāju.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Transportlīdzekļa īpašniekam/turētājam, paziņojumus, administratīvos aktus un citus dokumentus paziņo uz oficiālās elektroniskās adreses kontu. Ja personai nav aktivizēts oficiālās elektroniskās adreses konts, paziņojumus, administratīvos aktus un citus dokumentus nosūta uz Ceļu satiksmes drošības direkcijas nodrošināto e-pakalpojumu sistēmā norādīto elektroniskā pasta adresi vai korespondences adresi Latvijā, ja nav norādīta elektroniskā pasta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persona nav deklarējusi transportlīdzekļa izmantošanu, to var deklarēt Valsts policija vai Valsts robežsardze, īstenojot normatīvajos aktos noteiktos kontroles (uzraudzības)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Transportlīdzekļa izmantošanas deklarēšana neietekmē un neaizstāj šā likuma 10. panta 1</w:t>
            </w:r>
            <w:r w:rsidR="00000000" w:rsidRPr="00000000" w:rsidDel="00000000">
              <w:rPr>
                <w:vertAlign w:val="superscript"/>
                <w:rtl w:val="0"/>
              </w:rPr>
              <w:t xml:space="preserve">2</w:t>
            </w:r>
            <w:r w:rsidR="00000000" w:rsidRPr="00000000" w:rsidDel="00000000">
              <w:rPr>
                <w:rtl w:val="0"/>
              </w:rPr>
              <w:t xml:space="preserve">. daļā noteikto pienākumu reģistrēt šādu transportlīdzekli.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nodrošinātu ārvalstī, kas nav Eiropas Savienības vai Eiropas Ekonomiskās zonas dalībvalsts vai Šveice, reģistrētu transportlīdzekļu izmantošanas ceļu satiksmē Latvijā deklarēšanu, Ceļu satiksmes drošības direkcija Transportlīdzekļu un to vadītāju valsts reģistrā uzkrāj un apstrādā datus, kas nepieciešami transportlīdzekļu izmantošanas ceļu satiksmē Latvijā deklarēšanai šajā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Aicinām redakcionāli precizēt projekta 1. pantu: konkretizēt personām paredzētos pienākumus, paredzēt tam atbilstošus datu veidus un apjomu, izvērtēt paziņošanas regulējuma piemērotību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iepriekšējos atzinumos bija norādījusi vairākas iespējamās nepilnības projektā vai izvērtējamus aspektus. Lai arī atsevišķos gadījumos šie priekšlikumi vismaz daļēji ir ņemti vērā, par citiem priekšlikumiem nav iegūstama pilnvērtīga informācija, kas ļautu efektīvi izvērtēt pašreizējo projektu. Izziņā iekļautā norāde, ka priekšlikums izvērtēts, bet nav ņemts vērā, nekādi neatklāj šāda lēmuma pamatā esošos apsvērumus. Neatkārtojot iepriekšējos atzinumos ietverto argumentāciju, īsumā norādām tos jautājumus, kurus joprojām aicinām rūpīgi izvērtēt.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precīzi noteikts, kurai personai ir pienākums deklarēt transportlīdzekļa izmantošanu ceļu satiksmē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Apšaubāma projektā paredzētā Ceļu satiksmes likuma 9.</w:t>
            </w:r>
            <w:r w:rsidR="00000000" w:rsidRPr="00000000" w:rsidDel="00000000">
              <w:rPr>
                <w:vertAlign w:val="superscript"/>
                <w:rtl w:val="0"/>
              </w:rPr>
              <w:t xml:space="preserve">1</w:t>
            </w:r>
            <w:r w:rsidR="00000000" w:rsidRPr="00000000" w:rsidDel="00000000">
              <w:rPr>
                <w:rtl w:val="0"/>
              </w:rPr>
              <w:t xml:space="preserve"> panta ceturtajā daļā ietvertā paziņošanas regulējuma piemērotība faktiskajai situācijai un tā praktiskā izmantojamība.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Deklarējot transportlīdzekļa izmantošanu, nemaz nav jānorāda persona, kura tad faktiski izmantos transportlīdzekli ceļu satiksmē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Pirmšķietami nepamatoti ir noraidīts Iekšlietu ministrijas priekšlikums izslēgt vārdus "kuras deklarētā dzīvesvieta nav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"72</w:t>
            </w:r>
            <w:r w:rsidR="00000000" w:rsidRPr="00000000" w:rsidDel="00000000">
              <w:rPr>
                <w:vertAlign w:val="superscript"/>
                <w:rtl w:val="0"/>
              </w:rPr>
              <w:t xml:space="preserve">1</w:t>
            </w:r>
            <w:r w:rsidR="00000000" w:rsidRPr="00000000" w:rsidDel="00000000">
              <w:rPr>
                <w:rtl w:val="0"/>
              </w:rPr>
              <w:t xml:space="preserve">. pants. Par ārvalstī, kas nav Eiropas Savienības vai Eiropas Ekonomiskās zonas dalībvalsts vai Šveice, reģistrēta transportlīdzekļa neatļautu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ārvalstī, kas nav Eiropas Savienības vai Eiropas Ekonomiskās zonas dalībvalsts vai Šveice, reģistrēta transportlīdzekļa izmantošanu ceļu satiksmē, kurš nav deklarēts noteiktajā kārtībā, piemēro naudas sodu transportlīdzekļa vadītājam no vienpadsmit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Aicinām precizēt administratīvās atbildības regulējumu. Nav atbilstoši izveidots panta nosaukums, nav saskatāms pamats noteikt administratīvo atbildību par deklarēšanas "kārtības" neievērošanu, kā arī projekta anotācijā nav iekļauts administratīvās atbildības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Panta nosaukumu nesāk ar vārdu "par". Panta nosaukumā īsi, bet pilnīgi, norāda panta saturu, respektīvi, pārkāpuma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kā šajā gadījumā deklarēšanas kārtības (norises) ievērošana nav būtiska (neievērojot kārtību, deklarēšana faktiski nav iespējama), tad atbildības regulējumā nav nepieciešama atsauce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anotācija papildināma ar administratīvās atbildības kritēriju izvērtējumu, soda veida un apmēra izvēles pamatojumu, kā arī kompetences administratīvā pārkāpuma procesā regulējuma skaidrojumu. Tāpat projekta anotācijas 7. sadaļā ietverams administratīvās atbildības regulējuma ietekmes uz pārvaldes uzdevumiem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23-TA-1389</w:t>
    </w:r>
    <w:r>
      <w:br/>
    </w:r>
    <w:r w:rsidR="00000000" w:rsidRPr="00000000" w:rsidDel="00000000">
      <w:rPr>
        <w:rtl w:val="0"/>
      </w:rPr>
      <w:t xml:space="preserve">Izdrukāts 21.03.2024.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23-TA-1389</w:t>
    </w:r>
    <w:r>
      <w:br/>
    </w:r>
    <w:r w:rsidR="00000000" w:rsidRPr="00000000" w:rsidDel="00000000">
      <w:rPr>
        <w:rtl w:val="0"/>
      </w:rPr>
      <w:t xml:space="preserve">Izdrukāts 21.03.2024.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Atzinumi_23-TA-1389.docx</dc:title>
</cp:coreProperties>
</file>

<file path=docProps/custom.xml><?xml version="1.0" encoding="utf-8"?>
<Properties xmlns="http://schemas.openxmlformats.org/officeDocument/2006/custom-properties" xmlns:vt="http://schemas.openxmlformats.org/officeDocument/2006/docPropsVTypes"/>
</file>