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ilgtspējīgas enerģijas tehnoloģiju attīstības ietvars līdz 2035.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7. uzdevuma 1. punktu, jo saskaņā ar Augstskolu likuma 15.</w:t>
            </w:r>
            <w:r w:rsidR="00000000" w:rsidRPr="00000000" w:rsidDel="00000000">
              <w:rPr>
                <w:vertAlign w:val="superscript"/>
                <w:rtl w:val="0"/>
              </w:rPr>
              <w:t xml:space="preserve">1 </w:t>
            </w:r>
            <w:r w:rsidR="00000000" w:rsidRPr="00000000" w:rsidDel="00000000">
              <w:rPr>
                <w:rtl w:val="0"/>
              </w:rPr>
              <w:t xml:space="preserve">pantu Augstskolas senāts var lemt par studiju programmu saturu. Šajā punktā vārdi "izglītības līmenis" jāmaina uz izglītības pakāpēm atbilstošajā locījumā, saskaņā ar Izglītības likuma 5.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Černiševs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pārfrāzēt aktivitāti 49. lapaspusē: "Izglītības un zinātnes ministrijai sadarbībā ar starpnozaru grupu un augstākās izglītības iestādēm, ņemot vērā uzņēmēju nākotnes vajadzības, izstrādāt mācību programmas profesionālajām un augstākās izglītības iestādēm, lai sagatavotu speciālistus ūdeņraža nozarē, ņemot vērā ES Ūdeņraža akadēmijas pieredzi un priekšlikumus", jo atbilstoši Augstskolu likuma 5. panta 2. daļai augstskolas izstrādā studiju programmas, nevis Izglītības un zinātnes ministrija.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Černiševs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reģionālo inovāciju atbalsta programmu un centru attīstību un specializāciju kādā no neto nulles emisiju tehnoloģiju attīstības jomām, izejot no vietējām kompetencēm (izglītības un pētniecības iestādes, rūpniecības uzņēmumi, akseleratori, utt.) un resursu potenciāla, piemēram, Latgalē vai Zemgalē bioekenomikas (biodegvielu) jomā, Kurzemē vēja enerģijas un ūdeņraža tehnoloģiju jomā, </w:t>
            </w:r>
            <w:r w:rsidR="00000000" w:rsidRPr="00000000" w:rsidDel="00000000">
              <w:rPr>
                <w:b w:val="1"/>
                <w:rtl w:val="0"/>
              </w:rPr>
              <w:t xml:space="preserve">lai tādējādi veicinātu iedzīvotāju skaita samazināšanos reģionos</w:t>
            </w:r>
            <w:r w:rsidR="00000000" w:rsidRPr="00000000" w:rsidDel="00000000">
              <w:rPr>
                <w:rtl w:val="0"/>
              </w:rPr>
              <w:t xml:space="preserve"> un radītu jaunu tautsaimniecības sektoru attīstību un līdz ar to ienākumu bāzes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tiešam mērķis ir iedzīvotāju skaita samazināšanās reģionos?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Ivanovs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uzdevuma formulējumu, kas attiecas uz profesionālās izglītības programmu izstrādi vai pilnveidi (piemēram, 16., 17. un 49. lpp.), papildinot to ar nosacījumu, ka par obligātu priekšnoteikumu jāparedz, lai attiecīgās nozares/ starpinstitucionālā darba grupa izstrādā profesionālās kvalifikācijas prasības jaunām kvalifikācijām vai aktualizē esošās kvalifikācijas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Profesionālās izglītības likuma 22. panta otro punktu un 24. panta trešo daļu profesijas standarts un tajā ietvertās profesionālās kvalifikācijas prasības ir pamatdokumenti, kas reglamentē profesionālās izglītības saturu. Tie ir obligāts priekšnoteikums izglītības iestādēm, lai izstrādātu jaunas profesionālās izglītības programmas vai pilnveidot esošās.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profesionālās kvalifikācijas prasību apstiprināšanas Izglītības un zinātnes ministrija būs pilnvarota uzraudzīt šo prasību iekļaušanu profesionālās izglītības programmās un veicināt to ieviešanu ministrijas padotībā esošajās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Izglītot sabiedrību un veicināt akceptu: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Izglītot sabiedrību un veicināt </w:t>
            </w:r>
            <w:r w:rsidR="00000000" w:rsidRPr="00000000" w:rsidDel="00000000">
              <w:rPr>
                <w:b w:val="1"/>
                <w:rtl w:val="0"/>
              </w:rPr>
              <w:t xml:space="preserve">pieņemšanu / akceptēšanu: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Ivanovs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Attēls. Enerģijas gala patēriņš rūpniecībā. (Eurostat 2023. gada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Sektoru diagrammā nav norādīts ko apzīmē dzeltenais sektors.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Ivanovs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atbalstu pētniecības organizācijām neto nulles emisiju tehnoloģiju attīstībai, piemēram, izmantojot valsts pētījumu programmas, fundamentālo un lietišķo pētījumu programmas, kā arī atbalstot pētniecības organizāciju, jaunuzņēmumu un komercuzņēmumu dalību ES un starptautiskajos projektos, piemēram, pilnīgi vai daļēji kompensējot ES fondu projektu pieteikuma rakstīšanas izmaksas, tādējādi audzējot zinātnisko un pētniecības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atbalstu pētniecības organizācijām neto nulles emisiju tehnoloģiju attīstībai, piemēram, izmantojot valsts pētījumu programmas, fundamentālo un lietišķo pētījumu programmas, kā arī atbalstot pētniecības organizāciju, jaunuzņēmumu un komercuzņēmumu dalību ES un starptautiskajos projektos, piemēram, pilnīgi vai daļēji kompensējot ES fondu projektu pieteikuma rakstīšanas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Ivanovs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lpp. Potenciālās uzglabāšanas prasa detalizētus pētījumus, ietekmes uz vidi novērtējumu un finansiāli ietilpīgas riska investīcijas  sākotnējā ģeoloģiskajā izpētē. Ja tās izrādās nepiemērotas vai nedrošas, projekti var kļūt neīstenojami vai dārgāki.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Potenciālās uzglabāšanas prasa detalizētus pētījumus, ietekmes uz vidi novērtējumu un finansiāli ietilpīgas investīcijas  sākotnējā ģeoloģiskajā izpētē. Ja tās izrādās nepiemērotas vai nedrošas, projekti var kļūt neīstenojami vai dārgāki.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Ivanovs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lpp. 1.3.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Kvalificēta darbaspēka trūkums var palēnināt inovāciju un ražošanas attīstību. Izglītības sistēmai būs jāpielāgojas, lai apmācītu speciālistus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Kvalificēta darbaspēka trūkums var palēnināt inovāciju un ražošanas attīstību. Lai apmācītu kvalificētus speciālistus izglītības sistēmai būs jāpielāgojas.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Ivanovs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lpp 2. rindkopa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NACO Technologies[1], kuri attīsta un piedavā tirgū nano pārklājumu uzklāšanas iekārtas ūdeņraža tehnoloģiju (elektrolīze un degvielas šunas) ražošanai būtiskajām biopolārajām platēm.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NACO Technologies[1], kuri attīsta un piedavā tirgū nano pārklājumu uzklāšanas iekārtas ūdeņraža tehnoloģiju (elektrolīze un degvielas </w:t>
            </w:r>
            <w:r w:rsidR="00000000" w:rsidRPr="00000000" w:rsidDel="00000000">
              <w:rPr>
                <w:b w:val="1"/>
                <w:rtl w:val="0"/>
              </w:rPr>
              <w:t xml:space="preserve">šūnas)</w:t>
            </w:r>
            <w:r w:rsidR="00000000" w:rsidRPr="00000000" w:rsidDel="00000000">
              <w:rPr>
                <w:rtl w:val="0"/>
              </w:rPr>
              <w:t xml:space="preserve"> ražošanai būtiskajām biopolārajām platēm.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Ivanovs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7lpp 1.1.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IEA norāda, ka energoefektivitātes progress ir pozitīvs, taču nepietiekams, un aicina uz straujāku inovāciju ieviešanu, lai dekarbonizētu smago rūpniecību. IEA arī uzsver, ka energoefektivitātes uzlabošana ir īpaši svarīga, lai padarītu elektrifikāciju ekonomiski dzīvotspējīgu.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7lpp 1.1.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IEA norāda, ka energoefektivitātes progress ir pozitīvs, taču nepietiekams, un aicina uz straujāku inovāciju ieviešanu </w:t>
            </w:r>
            <w:r w:rsidR="00000000" w:rsidRPr="00000000" w:rsidDel="00000000">
              <w:rPr>
                <w:b w:val="1"/>
                <w:rtl w:val="0"/>
              </w:rPr>
              <w:t xml:space="preserve">smagās rūpniecības dekarbonizācijai.</w:t>
            </w:r>
            <w:r w:rsidR="00000000" w:rsidRPr="00000000" w:rsidDel="00000000">
              <w:rPr>
                <w:rtl w:val="0"/>
              </w:rPr>
              <w:t xml:space="preserve"> IEA arī uzsver, ka energoefektivitātes uzlabošana ir īpaši svarīga, lai padarītu elektrifikāciju ekonomiski dzīvotspējīgu.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Ivanovs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lpp. Ievads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nulles emisiju industrijas akta mērķis ir uzlabot  Eiropas neto nulles emisiju tehnoloģiju un to galveno komponenšu izgatavošanas  jaudu, novēršot šķēršļus ražošanas paplašināšanai Eiropā. Regula palielinās neto nulles emisiju tehnoloģiju nozares konkurētspēju, piesaistīs investīcijas un uzlabos tīro tehnoloģiju piekļuvi tirgum ES, vienlaikus atbalstot pāreju uz tīru enerģiju un uzlabojot ES enerģētisko noturību.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nulles emisiju industrijas akta mērķis ir </w:t>
            </w:r>
            <w:r w:rsidR="00000000" w:rsidRPr="00000000" w:rsidDel="00000000">
              <w:rPr>
                <w:b w:val="1"/>
                <w:rtl w:val="0"/>
              </w:rPr>
              <w:t xml:space="preserve">stiprināt</w:t>
            </w:r>
            <w:r w:rsidR="00000000" w:rsidRPr="00000000" w:rsidDel="00000000">
              <w:rPr>
                <w:rtl w:val="0"/>
              </w:rPr>
              <w:t xml:space="preserve"> Eiropas neto nulles emisiju tehnoloģiju un to galveno komponenšu </w:t>
            </w:r>
            <w:r w:rsidR="00000000" w:rsidRPr="00000000" w:rsidDel="00000000">
              <w:rPr>
                <w:b w:val="1"/>
                <w:rtl w:val="0"/>
              </w:rPr>
              <w:t xml:space="preserve">ražošanas</w:t>
            </w:r>
            <w:r w:rsidR="00000000" w:rsidRPr="00000000" w:rsidDel="00000000">
              <w:rPr>
                <w:rtl w:val="0"/>
              </w:rPr>
              <w:t xml:space="preserve"> jaudu, novēršot šķēršļus ražošanas paplašināšanai Eiropā. Regula palielinās neto nulles emisiju tehnoloģiju nozares konkurētspēju, piesaistīs investīcijas un uzlabos tīro tehnoloģiju piekļuvi tirgum ES, vienlaikus atbalstot pāreju uz tīru enerģiju un uzlabojot ES enerģētisko noturību.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Ivanovs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7. uzdevuma aktualitāti, ņemot vērā, ka "zaļās prasmes" jau ir integrētas profesionālās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Padomes 2018. gada 22. maija ieteikumu par pamatkompetencēm mūžizglītībā, zaļās kompetences ir iekļautas profesionālās izglītības saturā kā atsevišķs mācību modulis “Zaļās prasmes”. Kopš 2020. gada šis saturs ir obligāts profesionālajā vidējā izglītībā un profesionālās izglītības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informatīvajā ziņojumā lietoto terminoloģiju, ievērojot izglītības un zinātnes nozares atbilstošos apzīmējumus: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visā tekstā aizstāt vārdu "apmācības" ar "mācības" vai jēdzienu "izglītība", atkarībā no konteksta;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visā tekstā aizstāt vārdus "mācību programmas" / "apmācību programmas" ar jēdzienu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15. lappusē vārdus "augstākām mācību iestādēm, pētniecības institūtiem" aizstāt ar "augstākās izglītības iestādes" un "zinātniskās institūcijas", attiecīgajā locījumā un skaitlī;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Saīsinājumu sarakstā - precizēt Izglītības un zinātnes ministrijas akronīmu - IZM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19.06.2025.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19.06.2025.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Atzinumi_25-TA-1058.docx</dc:title>
</cp:coreProperties>
</file>

<file path=docProps/custom.xml><?xml version="1.0" encoding="utf-8"?>
<Properties xmlns="http://schemas.openxmlformats.org/officeDocument/2006/custom-properties" xmlns:vt="http://schemas.openxmlformats.org/officeDocument/2006/docPropsVTypes"/>
</file>