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specifiskā atbalsta mērķa ietvaros līdz 2023. gada 31. decembrim sasniedzams specifiskā atbalsta mērķa rezultāta rādītājs – vidējais transportlīdzekļa aizkavējuma laiks samazināts no 23,68 līdz 17,07 minūtēm;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1.punktu, kas paredz samazināt rezultāta rādītājam r.6.1.3.a “Vidējais transportlīdzekļa aizkavējuma laiks” noteikto sasniedzamo vērtību, ņemot vērā, ka minētā rādītāja sasniedzamā vērtība ir noteikta darbības programmā "Izaugsme un nodarbinātība" (turpmāk - DP) un rādītāju vērtību samazināšana nav atbalstāma bez attiecīgiem grozījumiem DP.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izvērstāku informāciju, kas pamato nepieciešamību grozījumiem MK noteikumu projekta 2.punktā, palielinot iznākuma rādītāja sasniedzamo vērtību, tādejādi nodrošinot skaidru un nepārprotamu informācijas izsekojamību rādītāju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“Pašreizējā situācija” sadarbībā ar Vides aizsardzības un reģionālās attīstības ministriju precizēt un norādīt aktuālo informāciju par piešķirto un apgūto finansējumu projekta “Austrumu maģistrāles posma “Ieriķu–Vietalvas iela” 2. kārtas izbūve (posms no Staiceles ielas līdz Vietalvas ielai)” īstenošanai 2021. un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sadaļas "Problēmas un risinājumi" apakšadaļas "Risinājuma apraksts" 2.punktu precizēt, lai būtu nepārprotami saprotams, ka šobrīd SAM 6.1.3.1. ietvaros ir izveidojies finansējuma atlikums (ar 10.08.2021.grozījumiem MNK Nr.158 piešķirtais papildu KF finansējumu 13 515 000 euro apmērā), kuru īstenošanai ir piesaistīts aizdevums no valsts budžeta līdzekļiem.), kurš netiek pārvirzīts esošo projektu īstenošanai, bet tiek plānots jauna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nepieciešams papildināt, ka, lai pašvaldība iesniegtu jaunu projekta iesniegumu, āgentūrai nepieciešams izsludināt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lai nezaudētu šobrīd SAM 6.1.3.1. ietvaros ir izveidojušos finansējuma atlikumu, kas ar 10.08.2021.grozījumiem MNK Nr.158 papildus tika piešķirts - KF finansējums 13 515 000 euro apmērā, Pašvaldība ir ierosinājusi [1] novirzīt KF finansējumu 11 850 603 euro apmērā Pašvaldības projektam “Satiksmes pārvada pār dzelzceļu pie Brasas stacijas (Brasas tilta) rekonstrukcija” (turpmāk – Brasas pārvada projekts), kuru īstenošanai ir piesaistīts aizdevums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norādīto pēdējo rindkopu pārcelt uz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07.03.2023.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07.03.2023.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