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25. jūnija noteikumos Nr. 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šo noteikumu </w:t>
            </w:r>
            <w:r w:rsidR="00000000" w:rsidRPr="00000000" w:rsidDel="00000000">
              <w:rPr>
                <w:rtl w:val="0"/>
              </w:rPr>
              <w:t xml:space="preserve">21.</w:t>
            </w:r>
            <w:r w:rsidR="00000000" w:rsidRPr="00000000" w:rsidDel="00000000">
              <w:rPr>
                <w:rtl w:val="0"/>
              </w:rPr>
              <w:t xml:space="preserve">punktā</w:t>
            </w:r>
            <w:r w:rsidR="00000000" w:rsidRPr="00000000" w:rsidDel="00000000">
              <w:rPr>
                <w:rtl w:val="0"/>
              </w:rPr>
              <w:t xml:space="preserve"> minētajā gadījumā – šo noteikumu </w:t>
            </w:r>
            <w:r w:rsidR="00000000" w:rsidRPr="00000000" w:rsidDel="00000000">
              <w:rPr>
                <w:rtl w:val="0"/>
              </w:rPr>
              <w:t xml:space="preserve">30.5.</w:t>
            </w:r>
            <w:r w:rsidR="00000000" w:rsidRPr="00000000" w:rsidDel="00000000">
              <w:rPr>
                <w:rtl w:val="0"/>
              </w:rPr>
              <w:t xml:space="preserve"> apakšpunktā</w:t>
            </w:r>
            <w:r w:rsidR="00000000" w:rsidRPr="00000000" w:rsidDel="00000000">
              <w:rPr>
                <w:rtl w:val="0"/>
              </w:rPr>
              <w:t xml:space="preserve"> minēto līgumu  vai nodomu protokolu ar sadarbības partneri, kas parakstīts ar drošu elektronisku parakstu. Ja ir iesniegts nodomu protokols, tad sadarbības līgumu iesniedz līdz vienošanās vai līguma par projekta īstenošanu noslēgšanai.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nosacījumu, kas paredz obligātu droša elektroniskā paraksta izmantošanu projektu iesniegšanai. Norādām, ka šāda prasība visiem iesniedzējiem nav pamatota, jo anotācijā minētais pamatojums par iesniegto dokumentu autentiskumu, juridisko spēku un pārbaudāmību, kā arī vienotas un drošas elektroniskās saziņas prakses veicināšanas publiskās pārvaldes procesos nav pietiekams, lai ierobežotu iesniedzēju iespējas tikai uz elektronisko paraksta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tie iesniedzēji, kuriem ir pieejams e-paraksts, to jau izmanto, savukārt tiem, kuriem e-paraksts nav pieejams vai netiek izmantots, obligāta prasība var kļūt par būtisku šķērsli projektu iesniegšanai, radot diskriminējošu efektu un samazinot potenciālo projektu iesniedzēju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obligātu e-paraksta prasību un noteikt alternatīvus līguma vai nodomu protokola iesniegšanas veidus, piemēram, papīra formātā vai ar citu juridiski pieņemamu autentifikācijas metodi, nodrošinot vienlīdzīgu piekļuvi visiem iesniedzējiem, savukārt e-paraksta lietošanu saglabājot kā rekomendējamu, nevis obligātu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25-TA-1788</w:t>
    </w:r>
    <w:r>
      <w:br/>
    </w:r>
    <w:r w:rsidR="00000000" w:rsidRPr="00000000" w:rsidDel="00000000">
      <w:rPr>
        <w:rtl w:val="0"/>
      </w:rPr>
      <w:t xml:space="preserve">Izdrukāts 19.08.2025.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25-TA-1788</w:t>
    </w:r>
    <w:r>
      <w:br/>
    </w:r>
    <w:r w:rsidR="00000000" w:rsidRPr="00000000" w:rsidDel="00000000">
      <w:rPr>
        <w:rtl w:val="0"/>
      </w:rPr>
      <w:t xml:space="preserve">Izdrukāts 19.08.2025.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Atzinumi_25-TA-1788.docx</dc:title>
</cp:coreProperties>
</file>

<file path=docProps/custom.xml><?xml version="1.0" encoding="utf-8"?>
<Properties xmlns="http://schemas.openxmlformats.org/officeDocument/2006/custom-properties" xmlns:vt="http://schemas.openxmlformats.org/officeDocument/2006/docPropsVTypes"/>
</file>