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kooperatīvu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Dabas resursu nodokļa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LLKA ir iepazinusies ar izstrādāto likumprojektu un konceptuāli atbalsta virzību uz stingrākiem pasākumiem, kas vērsti uz elektronisko smēķēšanas ierīču radītā kaitējuma mazināšanu, īpaši vides kontekstā. Tomēr likumprojekta anotācijā šobrīd trūkst padziļināta analīze par iespējamiem alternatīviem risinājumiem, kas varētu efektīvāk ierobežot šo produktu negatīvo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SKDS 2024. gada datus, ir būtiski uzsvērt, ka vienreizlietojamās elektroniskās cigaretes ir visizplatītākais elektronisko smēķēšanas ierīču veids Latvijā, ko lieto vairāk nekā 60% elektronisko cigarešu patērētāju. Šī produkta pieejamība un pievilcība, īpaši bērnu un jauniešu vidū, rada nopietnus sabiedrības veselības riskus, kā to apliecina arī Pasaules Veselības organizācijas un citu valstu pētījumi.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vienreizlietojamās ierīces ir īpaši izplatītas nelegālajā tirgū, kur tās nereti tiek izmantotas arī narkotisko un psihotropo vielu izplatīšanai, tādējādi pastiprinot apdraudējumu patērētāju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būtiski ne tikai vērsties pret šo produktu pieejamību, bet arī ierobežot komerciālo interesi gūt peļņu no to pārdošanas, jo šī motivācija veicina agresīvu mārketingu, plašu izplatību un ignorē sabiedrības veselības prioritātes. Likumprojektam būtu jāparedz konkrēti mehānismi, kas samazina šo produktu apriti, ierobežo to pārdošanas kanālus un mazina ekonomisko ieguvumu pārdevējiem, tādējādi veicinot sabiedrības veselības aizsardzību un vides ilgtspēju.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Rolands Feldmanis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24.09.2025.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24.09.2025.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