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1055 "Noteikumi par valsts nodevu par zemes dzīļu izmantošanas licenci, bieži sastopamo derīgo izrakteņu ieguves atļauju un atradnes pasi"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licences, bieži sastopamo derīgo izrakteņu ieguves atļaujas vai derīgo izrakteņu atradnes pases saņēmējs iniciē veikt grozījumus zemes dzīļu izmantošanas licencē, bieži sastopamo derīgo izrakteņu ieguves atļaujā vai derīgo izrakteņu atradnes pasē, tas maksā 50 % no šajos noteikumos noteiktās valsts nodevas apmēra. Ja derīgo izrakteņu ieguves vietā veicamu spridzināšanas darbu projekta iesniedzējs iniciē veikt grozījumus saskaņotā spridzināšanas darbu projektā, tas maksā 50 % no šajos noteikumos noteiktās valsts nodevas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6.punktā ietvertajiem grozījumiem, kas paredz noteikt, ka par grozījumu veikšanu saskaņotā spridzināšanas darbu projektā derīgo izrakteņu ieguves vietā veicamu spridzināšanas darbu projekta iesniedzējs maksā 50% no noteikumos noteiktās valsts nodevas apmēra, aicinām izvērtēt turpmāk minētos aspektus, nepieciešamības gadījumā tiesību normu pilnveidojot.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attiecībā uz grozījumu veikšanu zemes dzīļu izmantošanas licencē un bieži sastopamo derīgo izrakteņu ieguves atļaujā, Ministru kabineta 2011.gada 29.septembra noteikumi Nr.696 “Zemes dzīļu izmantošanas licenču un bieži sastopamo derīgo izrakteņu ieguves atļauju izsniegšanas kārtība, kā arī publiskas personas zemes iznomāšanas kārtība zemes dzīļu izmantošanai” paredz regulējumu, kas saistīts ar grozījumu izdarīšanu licencē vai atļaujā (</w:t>
            </w:r>
            <w:r w:rsidR="00000000" w:rsidRPr="00000000" w:rsidDel="00000000">
              <w:rPr>
                <w:i w:val="1"/>
                <w:rtl w:val="0"/>
              </w:rPr>
              <w:t xml:space="preserve">skatīt, piemēram, noteikumu 34.un 38.punktu</w:t>
            </w:r>
            <w:r w:rsidR="00000000" w:rsidRPr="00000000" w:rsidDel="00000000">
              <w:rPr>
                <w:rtl w:val="0"/>
              </w:rPr>
              <w:t xml:space="preserve">), tad attiecībā uz grozījumu veikšanu saskaņotā spridzināšanas darbu projektā, Ministru kabineta 2012.gada 3.janvāra noteikumi Nr.25 “Noteikumi par spridzināšanas darbu saskaņošanas un veikšanas kārtību” šādu regulējumu – veikt grozījumus saskaņotā spridzināšanas darbu projektā –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grozījumu veikšanu saskaņotā spridzināšanas darbu projektā norādīts: “</w:t>
            </w:r>
            <w:r w:rsidR="00000000" w:rsidRPr="00000000" w:rsidDel="00000000">
              <w:rPr>
                <w:i w:val="1"/>
                <w:rtl w:val="0"/>
              </w:rPr>
              <w:t xml:space="preserve">Attiecīgā norma nepieciešama, piemēram, gadījumos, ja derīgo izrakteņu ieguves vietā veiktu spridzināšanas darbu gaitā tiek secināts, ka nepieciešams veikt būtiskas izmaiņas spridzināšanas darbu projektā, jo atklāti iepriekš nezināmi apstākļi par atradnes specifiku vai nepieciešams izmainīt spridzināšanas darbu secību, tādējādi ietekmējot kopējos derīgo izrakteņu ieguves darbus, kā arī gadījumos, ja spridzināšanas darbu veicējs maina plānus zemes dzīļu izmantošanai attiecīgajā atradnē utt.</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izvērtēt, vai saistībā ar anotācijā ietverto skaidrojumu par būtisku izmaiņu veikšanu spridzināšanas darbu projektā, nākotnē nebūtu pārskatāmi arī Ministru kabineta 2012.gada 3.janvāra noteikumi Nr.25 “Noteikumi par spridzināšanas darbu saskaņošanas un veikšanas kārtību”, nosakot, ka pie noteiktu nosacījumu iestāšanās komersants iesniedz iesniegumu iniciējot grozījumu veikšanu saskaņotajā spridzināšanas darbu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arī tiek uzsvērts, ka “</w:t>
            </w:r>
            <w:r w:rsidR="00000000" w:rsidRPr="00000000" w:rsidDel="00000000">
              <w:rPr>
                <w:i w:val="1"/>
                <w:rtl w:val="0"/>
              </w:rPr>
              <w:t xml:space="preserve">Īpaši izmaiņas spridzināšanas darbu projektā var rasties, ja paredzētie spridzināšanas darbi ir ilgstoši (vairākkārtēji) un kompleksi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minēto vēlamies vērst uzmanību, ka saskaņā ar Ministru kabineta 2012.gada 3.janvāra noteikumu Nr.25 “Noteikumi par spridzināšanas darbu saskaņošanas un veikšanas kārtību” 3.punktu, ja spridzināšanas darbi veicami ilgstoši (vairākkārt), spridzināšanas darbu projektu ar šo noteikumu 2.punktā minētajām institūcijām</w:t>
            </w:r>
            <w:r w:rsidR="00000000" w:rsidRPr="00000000" w:rsidDel="00000000">
              <w:rPr>
                <w:u w:val="single"/>
                <w:rtl w:val="0"/>
              </w:rPr>
              <w:t xml:space="preserve"> saskaņo vienreiz</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īsti saprotams anotācijā ietvertais skaidrojums, ņemot vērā, ka pie vairākkārtējiem spridzināšanas darbiem pietiek ar vienu saskaņotu spridzināšanas darbu projektu un noteikumi neparedz, ka pie katras spridzināšanas reizes ir nepieciešams veikt grozījumus saskaņotajā spridzināšanas darbu projektā (tātad – attiecīgi nav nepieciešams veikt arī samazinātas valsts nodevas likmes maksājumu).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21.03.2023. 19.26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21.03.2023. 19.26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Atzinumi_22-TA-1766.docx</dc:title>
</cp:coreProperties>
</file>

<file path=docProps/custom.xml><?xml version="1.0" encoding="utf-8"?>
<Properties xmlns="http://schemas.openxmlformats.org/officeDocument/2006/custom-properties" xmlns:vt="http://schemas.openxmlformats.org/officeDocument/2006/docPropsVTypes"/>
</file>