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Atveseļošanas un noturības mehānisma (turpmāk – Atveseļošanas fonds)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 (turpmāk – investīcija)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attiecīgā pasākuma īstenošanas un uzraudzības kārtības izriet pārējais noteikumu projekta 1.2.-1.6. apakšpunktā ietvertais pilnvarojums (citādi formāli pilnvarojums pārsniegtu likumā noteikto), lūdzam minētos apakšpunktus strukturēt kā 1.1. apakšpunkta tālākos apakšpunktus (1.1.1.-1.1.6.).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iesaistīto institūciju un finansējuma saņēmēja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 apakšpunktu, svītrojot vārdus "un finansējuma saņēmēja", ņemot vērā, ka attiecīgā norāde neatbilst noteikumu projekta izdošanas tiesiskajā pamatā -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paredzētajam pilnvarojumam, turklāt arī noteikumu projekta tekstā attiecīgas tiesības netiek paredzētas. Tāpat līdzīgi lūdzam noteikumu projekta 81. punktā svītrot norādi uz datubāzēm un reģistriem.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darbu sākums - atbilstoši Komisijas 2014. gada 17. jūnija Regulas (ES) Nr. 651/2014, ar ko noteiktas atbalsta kategorijas atzīst par saderīgām ar iekšējo tirgu, piemērojot Līguma 107. un 108. pantu (turpmāk – Komisijas regula Nr. 651/2014), 2. panta 23. punktam ir ar ieguldījumu saistīts sākums vai pirmā juridiski saistošā apņemšanās pasūtīt aprīkojumu, vai citas saistības, kas padara ieguldījumu neatgriezenisku, – atkarībā no tā, kas notiek pirmais;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precizēt noteikumu projekta 2. punktā ietverto terminu skaidrojumus, kuri noteikumu projekta pamattekstā netiek lietoti (piemēram 2.1. apakšpunktā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darbu sākums - atbilstoši Komisijas 2014. gada 17. jūnija Regulas (ES) Nr. 651/2014, ar ko noteiktas atbalsta kategorijas atzīst par saderīgām ar iekšējo tirgu, piemērojot Līguma 107. un 108. pantu (turpmāk – Komisijas regula Nr. 651/2014), 2. panta 23. punktam ir ar ieguldījumu saistīts sākums vai pirmā juridiski saistošā apņemšanās pasūtīt aprīkojumu, vai citas saistības, kas padara ieguldījumu neatgriezenisku, – atkarībā no tā, kas notiek pirmais;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izvairīties no noteikumu projekta normu pārrakstīšanas, tai skaitā nepārrakstīt noteikumu projekta 2.1. apakšpunktā Komisijas 2014. gada 17. jūnija Regulas (ES) Nr. 651/2014, ar ko noteiktas atbalsta kategorijas atzīst par saderīgām ar iekšējo tirgu, piemērojot Līguma 107. un 108. pantu, 2. panta 23.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projekts – finansējuma saņēmējam iesniegts sadarbības partnera gatavots dokumentu kopums, kurā iekļauts pētniecības projekta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saskaņā ar izstrādātajiem nosacījumiem par pētniecības projekta īstenošanu, ko vērtējusi pētniecības projektu vērtēšanas komisija, gala lēmumu par komercdarbības atbalsta nosacījumiem pieņēmusi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 apakšpunktu un nepieciešamības gadījumā citas noteikumu projekta vienības, nodrošinot nepārprotamu attiecīgā termina skaidrojumu. Proti, vēršam uzmanību, ka nav saprotams, kāda loma pētniecības projektu vērtēšanā ir finansējuma saņēmējam (no noteikumu projekta izriet, ka atsevišķus aspektus vērtē arī finansējuma saņēmējs, ne vien tā izveidotā komisija) un kas ir domāts ar </w:t>
            </w:r>
            <w:r w:rsidR="00000000" w:rsidRPr="00000000" w:rsidDel="00000000">
              <w:rPr>
                <w:u w:val="single"/>
                <w:rtl w:val="0"/>
              </w:rPr>
              <w:t xml:space="preserve">gala lēmumu</w:t>
            </w:r>
            <w:r w:rsidR="00000000" w:rsidRPr="00000000" w:rsidDel="00000000">
              <w:rPr>
                <w:rtl w:val="0"/>
              </w:rPr>
              <w:t xml:space="preserve"> par komercdarbības atbalsta nosacījumiem, proti, kura institūcija pieņem starplēmumu par komercdarbības atbalsta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pētniecības projektu vērtēšanas komisija – finansējuma saņēmēja izveidota konsultatīva komisija, kura izveidota, lai veiktu visu attiecīgajā uzsaukumā iesniegto pētniecības projektu vērtēšanu un šo noteikumu </w:t>
            </w:r>
            <w:r w:rsidR="00000000" w:rsidRPr="00000000" w:rsidDel="00000000">
              <w:rPr>
                <w:rtl w:val="0"/>
              </w:rPr>
              <w:t xml:space="preserve">104. </w:t>
            </w:r>
            <w:r w:rsidR="00000000" w:rsidRPr="00000000" w:rsidDel="00000000">
              <w:rPr>
                <w:rtl w:val="0"/>
              </w:rPr>
              <w:t xml:space="preserve">punktā</w:t>
            </w:r>
            <w:r w:rsidR="00000000" w:rsidRPr="00000000" w:rsidDel="00000000">
              <w:rPr>
                <w:rtl w:val="0"/>
              </w:rPr>
              <w:t xml:space="preserve"> minētos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2.5. apakšpunktā skaidrotā termina nepieciešamību, ņemot vērā, ka noteikumu projektā terminus skaidro, lai konkretizētu terminā izteiktā jēdziena izpratnes robežas, ja termins nav skaidrots vai lietots augstāka juridiskā spēka normatīvajā aktā. Šobrīd noteikumu projekta 2.5. apakšpunkts jēdziena izpratnes robežas neskaidro, tikai atkārto jau cituviet noteikumu projektā noteikto un satur atsauci uz vienu noteikumu projekta punktu, līdz ar to šīs definīcijas nepieciešamība nav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 juridiska persona, kura iesniedz projekta iesniegumu un atbilst šo noteikumu </w:t>
            </w:r>
            <w:r w:rsidR="00000000" w:rsidRPr="00000000" w:rsidDel="00000000">
              <w:rPr>
                <w:rtl w:val="0"/>
              </w:rPr>
              <w:t xml:space="preserve">28. </w:t>
            </w:r>
            <w:r w:rsidR="00000000" w:rsidRPr="00000000" w:rsidDel="00000000">
              <w:rPr>
                <w:rtl w:val="0"/>
              </w:rPr>
              <w:t xml:space="preserve">punkta</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2.7. apakšpunktā ietvertā termina skaidrojumu un, ja tas vispār ir nepieciešams, to precizēt. Norādām, ka prasība par to, ka projekta iesniedzējs ir juridiska persona jau izriet no citām noteikumu projekta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Investīciju īstenošanas uzraudzību atbilstoši kompetencei nodrošina aģentūra un nozares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 punktu, jo tālāk noteikumu projektā jau tiek skaidri noteikta aģentūras un nozares ministrijas kompetence attiecībā uz uzraudzību. Līdzīgi lūdzam izvērtēt un svītrot arī noteikumu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 Projekta iesniegumu iesniedz Kohēzijas politikas fondu vadības informācijas sistēmā (turpmāk – Vadības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Administratīvā procesa likuma (turpmāk - APL) 56. panta pirmajai daļai </w:t>
            </w:r>
            <w:r w:rsidR="00000000" w:rsidRPr="00000000" w:rsidDel="00000000">
              <w:rPr>
                <w:u w:val="single"/>
                <w:rtl w:val="0"/>
              </w:rPr>
              <w:t xml:space="preserve">iesniegumu administratīvās lietas ierosināšanai var iesniegt mutvārdos vai rakstveidā, arī elektroniski</w:t>
            </w:r>
            <w:r w:rsidR="00000000" w:rsidRPr="00000000" w:rsidDel="00000000">
              <w:rPr>
                <w:rtl w:val="0"/>
              </w:rPr>
              <w:t xml:space="preserve"> bez droša elektroniskā paraksta, ja iestāde nodrošina, ka fiziskās personas identitāte ir pārbaudīta saskaņā ar Fizisko personu elektroniskās identifikācijas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w:t>
            </w:r>
            <w:r w:rsidR="00000000" w:rsidRPr="00000000" w:rsidDel="00000000">
              <w:rPr>
                <w:u w:val="single"/>
                <w:rtl w:val="0"/>
              </w:rPr>
              <w:t xml:space="preserve">ūdzam svītrot noteikumu projekta 16. punkta trešo teikumu</w:t>
            </w:r>
            <w:r w:rsidR="00000000" w:rsidRPr="00000000" w:rsidDel="00000000">
              <w:rPr>
                <w:rtl w:val="0"/>
              </w:rPr>
              <w:t xml:space="preserve">, kā arī atbilstoši precizēt noteikumu projekta regulējumu attiecībā uz projekta iesnieguma iesniegšanas kārtību </w:t>
            </w:r>
            <w:r w:rsidR="00000000" w:rsidRPr="00000000" w:rsidDel="00000000">
              <w:rPr>
                <w:u w:val="single"/>
                <w:rtl w:val="0"/>
              </w:rPr>
              <w:t xml:space="preserve">vai papildināt noteikumu projekta anotāciju</w:t>
            </w:r>
            <w:r w:rsidR="00000000" w:rsidRPr="00000000" w:rsidDel="00000000">
              <w:rPr>
                <w:rtl w:val="0"/>
              </w:rPr>
              <w:t xml:space="preserve"> ar norādi uz likumu, kas noteic speciālo regulējumu attiecībā uz projekta iesnieguma iesniegšanas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w:t>
            </w:r>
            <w:r w:rsidR="00000000" w:rsidRPr="00000000" w:rsidDel="00000000">
              <w:rPr>
                <w:i w:val="1"/>
                <w:rtl w:val="0"/>
              </w:rPr>
              <w:t xml:space="preserve">de minimis</w:t>
            </w:r>
            <w:r w:rsidR="00000000" w:rsidRPr="00000000" w:rsidDel="00000000">
              <w:rPr>
                <w:rtl w:val="0"/>
              </w:rPr>
              <w:t xml:space="preserve"> veidlapu.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skaidri norādīt, kas ir domāts ar </w:t>
            </w:r>
            <w:r w:rsidR="00000000" w:rsidRPr="00000000" w:rsidDel="00000000">
              <w:rPr>
                <w:i w:val="1"/>
                <w:rtl w:val="0"/>
              </w:rPr>
              <w:t xml:space="preserve">de minimis</w:t>
            </w:r>
            <w:r w:rsidR="00000000" w:rsidRPr="00000000" w:rsidDel="00000000">
              <w:rPr>
                <w:rtl w:val="0"/>
              </w:rPr>
              <w:t xml:space="preserve"> veidlapu, proti, vai ar to domāta veidlapa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kā arī lūdzam skaidrot, vai šai veidlapai jābūt aizpildītai.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20.3.4. gadījumā, ja projekta iesniegumu nevar atbalstīt pieprasītā finansējuma apmērā, tad aģentūra piedāvā projektu īstenot ar samazinātu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20.3.4. apakšpunktā ietvertā regulējuma nepārprotamai izpratnei šajā punktā norādīt termiņu, kādā projekta iesniedzējam jāsniedz atbilde attiecībā uz piekrišanu īstenot projektu ar samazinātu Atveseļošanas fonda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ja kāds no aģentūras lēmumā ar nosacījumu noteiktajiem nosacījumiem netiek izpildīts vai netiek izpildīts noteiktajā termiņā, saskaņā ar šo noteikumu </w:t>
            </w:r>
            <w:r w:rsidR="00000000" w:rsidRPr="00000000" w:rsidDel="00000000">
              <w:rPr>
                <w:rtl w:val="0"/>
              </w:rPr>
              <w:t xml:space="preserve">23.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24.5. apakšpunktu, konsekventi norādot uz lēmumu par projekta iesnieguma apstiprināšanu ar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pēc lēmuma pieņemšanas par projekta iesnieguma apstiprināšanu, apstiprināšanu ar nosacījumu vai noraidījumu, rakstiski informē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APL 70. panta otrās daļas jau izriet, ka iestāde paziņo administratīvo aktu adresātam, to darot atbilstoši Paziņošanas likumam. Attiecīgi atbilstoši Ministru kabineta 2009. gada 3. februāra noteikumiem Nr. 108 "Normatīvo aktu projektu sagatavošanas noteikumi" (turpmāk - noteikumi Nr. 108), kas paredz, ka normatīvā akta projektā neietver normas, kas dublē augstāka vai tāda paša spēka normatīvā akta tiesību normās ietverto normatīvo regulējumu, lūdzam svītrot noteikumu projekta 25.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Līgumslēgšanas procesu uzsākt ne vēlāk kā 30 darba dienu laikā pēc atzinuma par nosacījumu izpildi izdošanas vai lēmuma pieņemšanas par projekta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atsaukties uz lēmumu par projekta iesnieguma apstiprināšanu, nevis projekta apstiprināšanu (sk. 26.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Investīcijas ietvaros projekta pieteikumus var iesniegt juridiskas personas, kas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 piem., 28. punktu, 70.6. apakšpunktu u.c.) terminu "projekta pieteikums" aizstāt ar vārdiem "projekta iesniegums", nodrošinot konsekventu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Investīcijas ietvaros projekta pieteikumus var iesniegt juridiskas personas, kas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jo noteikumu projekta  2.2. apakšpunkts ir pretrunā ar noteikumu projekta 28. punktu un citām normām, kas paredz prasības finansējuma saņēmējam. Norādām, ka saskaņā ar noteikumu projekta 28. punktu projekta iesniegumu (nevis pieteikumu, kā norādīts 28. punktā) var iesniegt sabiedrība ar ierobežotu atbildību (nav arī skaidrs, kādēļ iesniegumu nevar iesniegt citas juridiskas personas, piemēram, akciju sabiedrības) vai biedrība, kas apvieno komersantus, nevis kompetences centrs - juridiskā persona. Ierosinām prasības finansējuma saņēmēja juridiskai formai ietvert vienuviet, nevis vairākās vietās noteikumu projektā (sk. 2.2., 2.9., 32.1.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tas apvieno vismaz vienu nozares asociāciju vai vismaz piecus savstarpēji nesaistītus nozares komersantus vai atzītas lauksaimniecības pakalpojumu kooperatīvās sabiedrības, kuru kopējais apgrozījums pēdējā noslēgtajā pārskata gadā ir vismaz 150 milj. </w:t>
            </w:r>
            <w:r w:rsidR="00000000" w:rsidRPr="00000000" w:rsidDel="00000000">
              <w:rPr>
                <w:i w:val="1"/>
                <w:rtl w:val="0"/>
              </w:rPr>
              <w:t xml:space="preserve">euro </w:t>
            </w:r>
            <w:r w:rsidR="00000000" w:rsidRPr="00000000" w:rsidDel="00000000">
              <w:rPr>
                <w:rtl w:val="0"/>
              </w:rPr>
              <w:t xml:space="preserve">vai ja projekta iesniedzējs neatbilst minētajai prasībai, tas iesniedz atbalsta vēstuli no nozares asociācijas, kas apvieno nozares saimnieciskās darbības veicējus, kuru kopējais apgrozījums ir vismaz 150 milj. </w:t>
            </w:r>
            <w:r w:rsidR="00000000" w:rsidRPr="00000000" w:rsidDel="00000000">
              <w:rPr>
                <w:i w:val="1"/>
                <w:rtl w:val="0"/>
              </w:rPr>
              <w:t xml:space="preserve">euro </w:t>
            </w:r>
            <w:r w:rsidR="00000000" w:rsidRPr="00000000" w:rsidDel="00000000">
              <w:rPr>
                <w:rtl w:val="0"/>
              </w:rPr>
              <w:t xml:space="preserve">pēdējā pārskata gadā. Nosakot kopējo apgrozījumu,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28.2. apakšpunktu, jo nosacījums "tas apvieno vismaz vienu nozares asociāciju" nav korekts un nav skaidrs. Aicinām precizēt regulējumu, piemēram, paredzot nosacījumu, ka vismaz viens komersanta dalībnieks vai vismaz viens biedrības biedrs ir nozares asociācija, vai tamlīdzīgi. Tāpat aicinām 28.3. apakšpunktā vārdus "ko apvieno konkrētā biedrība kā biedri" aizstāt ar vārdiem "ko apvieno šīs biedrības biedri" vai tamlīdzīgi, jo pretējā gadījumā attiecīgais nosacījums nav saprotams. Kā arī lūdzam salāgot noteikumu projekta 28.2. apakšpunktu ar 3. pielikuma 3.2. punktu ietverto korespondējošo projekta iesniegumu vērtēšanas kritēriju.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tā vadības līmenī ir ne mazāk kā piecu gadu pieredze inovācijas projektu īstenošanā un uzraudzībā saistībā ar komercdarbības atbalsta normu ievērošanu, kur kopējā summa sastāda vismaz 2 500 000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28.4. apakšpunktu, jo nav skaidrs, kas ir domāts ar attiecīgo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viena atklāta uzsaukuma ietvaros var iesniegt vienu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norādīt uz atklāta konkursa uzsaukumu, nevis atklātu uzsaukumu.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saņēmējam ir tiesības projekta īstenošanā iesaistīt sadarbības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kopumā nav skaidri saprotams, vai tiesības projekta īstenošanā iesaistīt sadarbības partnerus ir projekta iesniedzēja tiesība vai pienākums, un kā konkrēti izpaužas sadarbības partneru iesaiste, proti, vai ar to saprotama sadarbības partnera piesaiste. Norādām, ka noteikumu projektā nav norādīts, ka konkrēts regulējums attiecināms, ja projekta īstenošanā ir ticis piesaistīts sadarbības partneris (piemēram, "ja attiecināms"). Ievērojot minēto lūdzam sniegt skaidrojumu par minēto, nepieciešamības gadījumā svītrojot vai precizējot 32.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Iesaistīšanas nolūkos piemērojams normatīvajos aktos par iepirkuma procedūru un tās piemērošanas kārtību pasūtītāja finansētiem projektiem noteiktā kārtība. Ja pētniecības projektā zinātnieki (doktori) netiek iesaistīti no pētniecības vai zināšanu izplatīšanas organizācijas, tad projekta iesniegumā tiek sniegts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36. punktā neskaidrot citu normatīvo aktu piemērošanas kārtību ("Iesaistīšanas nolūkos piemērojams normatīvajos aktos par iepirkuma procedūru un tās piemērošanas kārtību pasūtītāja finansētiem projektiem noteiktā kārtība") vai, ja attiecīgais normatīvo aktu regulējums nav attiecināms uz 36. punktā aprakstīto gadījumu, lūdzam 36. punktā skaidri paredzēt tiesību subjektu, kurš piemēro attiecīgos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Iesaistīšanas nolūkos piemērojams normatīvajos aktos par iepirkuma procedūru un tās piemērošanas kārtību pasūtītāja finansētiem projektiem noteiktā kārtība. Ja pētniecības projektā zinātnieki (doktori) netiek iesaistīti no pētniecības vai zināšanu izplatīšanas organizācijas, tad projekta iesniegumā tiek sniegts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lūdzam izvērtēt un noteikumu projekta 36. punktā skaidrot, vai pamatojums, ja pētniecības projektā zinātnieki (doktori) netiek iesaistīti no pētniecības vai zināšanu izplatīšanas organizācijas, sniedzams projekta iesniegumā vai pētniecības projekta iesniegumā.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Lai sadarbības partneris saņemtu finansējumu, tas finansējuma saņēmējam iesniedz pētniecības projekta iesniegumu latviešu valodā, kā arī pētniecības projekta aprakstu latviešu valodā un pēc finansējuma saņēmēja pētniecības projektu vērtēšanas komisijas, nozares ministrijas vai aģentūras pieprasījuma, ja nepieciešams, arī tā tulkojumu angļu valodā. Pētniecības projekti tiek vērtēti pēc finansējuma saņēmēja izstrādātiem pētniecības projektu vērtēšanas kritērijiem, kas izstrādāti atbilstoši šo noteikumu </w:t>
            </w:r>
            <w:r w:rsidR="00000000" w:rsidRPr="00000000" w:rsidDel="00000000">
              <w:rPr>
                <w:rtl w:val="0"/>
              </w:rPr>
              <w:t xml:space="preserve">70.6. </w:t>
            </w:r>
            <w:r w:rsidR="00000000" w:rsidRPr="00000000" w:rsidDel="00000000">
              <w:rPr>
                <w:rtl w:val="0"/>
              </w:rPr>
              <w:t xml:space="preserve">apakšpunktā</w:t>
            </w:r>
            <w:r w:rsidR="00000000" w:rsidRPr="00000000" w:rsidDel="00000000">
              <w:rPr>
                <w:rtl w:val="0"/>
              </w:rPr>
              <w:t xml:space="preserve"> minētajai pētniecības projektu vērtēšanas kritēriju piemērošanas metodikai. Pētniecības projektu atlases kritērijos paredz, ka augstāks novērtējums tiek piešķirts tad, ja saņemts izcilības zīmogs Eiropas Savienības pētniecības un inovāciju programmā “Apvārsnis Eiropa”.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37., 78. un 79. punktu vai detalizēti skaidrot noteikumu projekta anotācijā pamatojumu pienākumam noteiktiem dokumentiem pievienot tulkojumus angļu valodā, tostarp skaidrojot attiecīgās prasības atbilstību Valsts valodas likuma regulējumam un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Lai sadarbības partneris saņemtu finansējumu, tas finansējuma saņēmējam iesniedz pētniecības projekta iesniegumu latviešu valodā, kā arī pētniecības projekta aprakstu latviešu valodā un pēc finansējuma saņēmēja pētniecības projektu vērtēšanas komisijas, nozares ministrijas vai aģentūras pieprasījuma, ja nepieciešams, arī tā tulkojumu angļu valodā. Pētniecības projekti tiek vērtēti pēc finansējuma saņēmēja izstrādātiem pētniecības projektu vērtēšanas kritērijiem, kas izstrādāti atbilstoši šo noteikumu </w:t>
            </w:r>
            <w:r w:rsidR="00000000" w:rsidRPr="00000000" w:rsidDel="00000000">
              <w:rPr>
                <w:rtl w:val="0"/>
              </w:rPr>
              <w:t xml:space="preserve">70.6. </w:t>
            </w:r>
            <w:r w:rsidR="00000000" w:rsidRPr="00000000" w:rsidDel="00000000">
              <w:rPr>
                <w:rtl w:val="0"/>
              </w:rPr>
              <w:t xml:space="preserve">apakšpunktā</w:t>
            </w:r>
            <w:r w:rsidR="00000000" w:rsidRPr="00000000" w:rsidDel="00000000">
              <w:rPr>
                <w:rtl w:val="0"/>
              </w:rPr>
              <w:t xml:space="preserve"> minētajai pētniecības projektu vērtēšanas kritēriju piemērošanas metodikai. Pētniecības projektu atlases kritērijos paredz, ka augstāks novērtējums tiek piešķirts tad, ja saņemts izcilības zīmogs Eiropas Savienības pētniecības un inovāciju programmā “Apvārsnis Eiropa”.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termina "pētniecības projekts" skaidrojumam tas ietver finansējuma saņēmējam iesniegtu sadarbības partnera gatavotu dokumentu kopumu, kurā iekļauts pētniecības projekta iesniegums un pētniecības projekta apraksts. Attiecīgi lūdzam nenorādīt noteikumu projekta 37. punktā uz pētniecības projektu aprakstu līdztekus pētniecības projekta iesniegumam. Nepieciešamības gadījumā lūdzam veikt precizējumus attiecīgā termina skaidrojumā.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aģentūra, ievērojot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saskaņā ar Komisijas 2013. gada 18. decembra Regulas (ES) Nr. 1407/2013 par Līguma par Eiropas Savienības darbību 107. un 108. panta piemērošanu de minimis atbalstam  6. panta 1. punktu lūdzam noteikumu projektā atsaukties uz minētās regulas publikāciju Eiropas Savienības Oficiālajā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minētās darbības pakalpojumu nozares, kā arī programmatūras joma tiek atzītas par atbalstāmām, ja tiek izpildīts viens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42. punktā ietverto norādi "Šo noteikumu 41. punktā minētās darbības pakalpojumu nozares, kā arī programmatūras joma tiek atzītas par atbalstāmām", kuras būtība un jēga nav viennozīmīgi skaidra. Norādām, ka nozares un jomas netiek noteiktas par atbalstāmām, turklāt 41. punkts satur vairākus apakšpunktus, kuri varētu neattiekties uz 42. punkta regulējumu, līdz ar to nepieciešams identificēt konkrētas darbības, kuras ir atbalstāmas.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Komisijas Regulas Nr. 1407/2013 1. panta 1. punktā noteiktajām nozarēm, kas pretendē uz atbalstu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44. punktā svītrot norādes "kas pretendē uz atbalstu saskaņā ar Komisijas Regulu Nr. 1407/2013" u.tml., jo minētais pēc būtības izriet jau no 44. punkta ievaddaļas.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46.1.11. instrumentu un iekārtu iegāde vai nomas maksa, ja nepieciešams pētniecības projekta īstenošanai, iesniedzot finansējuma saņēmējam informāciju par nepieciešamo instrumentu vai iekārtu neesību grāmatvedības uzskaitē vai finanšu nomā, nepārsniedzot 100 000 </w:t>
            </w:r>
            <w:r w:rsidR="00000000" w:rsidRPr="00000000" w:rsidDel="00000000">
              <w:rPr>
                <w:i w:val="1"/>
                <w:rtl w:val="0"/>
              </w:rPr>
              <w:t xml:space="preserve">euro </w:t>
            </w:r>
            <w:r w:rsidR="00000000" w:rsidRPr="00000000" w:rsidDel="00000000">
              <w:rPr>
                <w:rtl w:val="0"/>
              </w:rPr>
              <w:t xml:space="preserve">no pētniecības projekta kopsummas un tirgū noteikto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izvairoties no tajā ietvertā regulējuma dublēšanas. Tai skaitā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vai svītrot noteikumu projekta 46.1.11. apakšpunktu, nedublējot tajā 46.1.5. apakšpunktā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noteikumu projekta 48. punkta otro teikumu kā noteikumu projekta 40. punkta un 41.12. apakšpunkta dublējošu;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noteikumu projekta 78.3.4. apakšpunktā ietverto norādi "nodrošinot, ka komisijā nepastāv interešu konflikta riski", kas dublē noteikumu projekta 78.2.4.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nedublēt 78.1.3. un 95. punktā prasības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pārskatīt un precizēt noteikumu projekta 110. punktu, nodrošinot, ka nedublējas minētajā punktā un noteikumu projekta 71. un 72. punktā ietvertais regulējums. Līdzīgi lūdzam izvērtēt un precizēt arī citas noteikumu projekta vienības, piemēram, 111. punktu u.tml. Norādām, ka nav saprotams pamatojums vairākas reizes noteikumu projektā vispārīgi minēt konkrētu subjektu tiesības un pienākumus, ja šīs pašas tiesības un pienākumi ar lielāku detalizācijas pakāpi tiek dublētas tālāk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noteikumu projekta 118. punktu kā noteikumu projekta 104.11. apakšpunktā ietvertā regulējuma dublējošu;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 noteikumu projektu, nedublējot noteikumu projekta 139. un 45. punktā ietverto regulējumu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Pērkot pakalpojumus no publiskām pētniecības un zināšanu izplatīšanas organizācijām, pētījumu pasūtītājam ir pienākums saņemt apliecinājumu no pakalpojuma sniedzēja, ka publiskās pētniecības un zināšanu izplatīšanas organizācijas grāmatvedības politikā ir iestrādāti zinātnisko pakalpojumu vērtības – tirgus cenas – noteikšanas 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54. punktā ietverto pienākumu sasaistīt ar konkrētām finansējuma saņēmēja vai sadarbības partnera tiesībām un pienākumiem, tādējādi nodrošinot nepārprotamu atbilstību noteikumu projekta izdošanas tiesiskajam pamatam.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 pievienotās vērtības nodoklis, vienlaikus pievienotās vērtības nodoklis, kas atgūstams no valsts budžeta priekšnodokļa veidā, muitas nodokļi, nodevas un soda maksājumi, ko finansējuma saņēmējs un sadarbības partneris sedz no privātā līdzfinansējuma, nodrošinot visām šajā apakšpunktā minētajām izmaksām atsevišķu projekta izmaksu, t.sk. pievienotās vērtības nodokļa izmaksu uzskaiti un nodali;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56.3. apakšpunktā precizēt norādi "pievienotās vērtības nodoklis, </w:t>
            </w:r>
            <w:r w:rsidR="00000000" w:rsidRPr="00000000" w:rsidDel="00000000">
              <w:rPr>
                <w:u w:val="single"/>
                <w:rtl w:val="0"/>
              </w:rPr>
              <w:t xml:space="preserve">vienlaikus</w:t>
            </w:r>
            <w:r w:rsidR="00000000" w:rsidRPr="00000000" w:rsidDel="00000000">
              <w:rPr>
                <w:rtl w:val="0"/>
              </w:rPr>
              <w:t xml:space="preserve"> pievienotās vērtības nodoklis, kas atgūstams no valsts budžeta priekšnodokļa veidā", kura nav skaidri saprotama, jo pievienotās vērtības nodoklis aptver pievienotās vērtības nodokli, kas atgūstams no valsts budžeta priekšnodokļa veidā, tādēļ nav skaidra nepieciešamība to izdalīt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Investīcijas ietvaros finansē tādas attiecināmās izmaksas, kuras tieši saistītas ar projekta ietvaros veiktajām darbībām, ir izmērāmas, samērīgas, pamatotas un atbilst pareizas finanšu vadības principiem. Investīcijas ietvaros attiecināma ir vides prasību integrācija sociāli atbildīgajos publiskajos iepirkumos, atbilstoši normatīvajos aktos par iepirkuma procedūru un tās piemērošanas kārtību pasūtītāja finansētiem projektiem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tiesiskās noteiktības nolūkos lūdzam noteikumu projekta 58. punktā un tā anotācijā skaidrot, kur ietverti pareizas finanšu vadības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Nozares ministrija vai aģentūra var lūgt papildināt šo noteikumu </w:t>
            </w:r>
            <w:r w:rsidR="00000000" w:rsidRPr="00000000" w:rsidDel="00000000">
              <w:rPr>
                <w:rtl w:val="0"/>
              </w:rPr>
              <w:t xml:space="preserve">78.2.15. </w:t>
            </w:r>
            <w:r w:rsidR="00000000" w:rsidRPr="00000000" w:rsidDel="00000000">
              <w:rPr>
                <w:rtl w:val="0"/>
              </w:rPr>
              <w:t xml:space="preserve">apakšpunktā</w:t>
            </w:r>
            <w:r w:rsidR="00000000" w:rsidRPr="00000000" w:rsidDel="00000000">
              <w:rPr>
                <w:rtl w:val="0"/>
              </w:rPr>
              <w:t xml:space="preserve"> minēto iekšējo kontroles sistēmu pēc projekta iesnieguma apstiprināšana, ja konstatētas atkāpes vai procesa aprakstošās norādes.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60. punktā ietverto normu iekļaut atbilstošā nodaļā attiecībā uz uzraudzību vai skaidrot, kā attiecīgais regulējums attiecās uz izmaksu attiecināmības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w:t>
            </w:r>
            <w:r w:rsidR="00000000" w:rsidRPr="00000000" w:rsidDel="00000000">
              <w:rPr>
                <w:rtl w:val="0"/>
              </w:rPr>
              <w:t xml:space="preserve">61.1.1.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bet šo noteikumu </w:t>
            </w:r>
            <w:r w:rsidR="00000000" w:rsidRPr="00000000" w:rsidDel="00000000">
              <w:rPr>
                <w:rtl w:val="0"/>
              </w:rPr>
              <w:t xml:space="preserve">61.1.2.</w:t>
            </w:r>
            <w:r w:rsidR="00000000" w:rsidRPr="00000000" w:rsidDel="00000000">
              <w:rPr>
                <w:rtl w:val="0"/>
              </w:rPr>
              <w:t xml:space="preserve">, </w:t>
            </w:r>
            <w:r w:rsidR="00000000" w:rsidRPr="00000000" w:rsidDel="00000000">
              <w:rPr>
                <w:rtl w:val="0"/>
              </w:rPr>
              <w:t xml:space="preserve">61.1.3.</w:t>
            </w:r>
            <w:r w:rsidR="00000000" w:rsidRPr="00000000" w:rsidDel="00000000">
              <w:rPr>
                <w:rtl w:val="0"/>
              </w:rPr>
              <w:t xml:space="preserve"> un </w:t>
            </w:r>
            <w:r w:rsidR="00000000" w:rsidRPr="00000000" w:rsidDel="00000000">
              <w:rPr>
                <w:rtl w:val="0"/>
              </w:rPr>
              <w:t xml:space="preserve">61.2. </w:t>
            </w:r>
            <w:r w:rsidR="00000000" w:rsidRPr="00000000" w:rsidDel="00000000">
              <w:rPr>
                <w:rtl w:val="0"/>
              </w:rPr>
              <w:t xml:space="preserve">apakšpunktos</w:t>
            </w:r>
            <w:r w:rsidR="00000000" w:rsidRPr="00000000" w:rsidDel="00000000">
              <w:rPr>
                <w:rtl w:val="0"/>
              </w:rPr>
              <w:t xml:space="preserve"> minēto intensitāti – par 15 procentiem, ja sadarbības partneris to ir paredzējis sākotnējā pētniecības projekta iesniegumā un ir izpildīts kāds no šiem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neizriet, kas ir domāts ar sākotnējo pētniecības projekta iesniegumu, tādēļ lūdzam izvērtēt un nepieciešamības gadījumā precizēt noteikumu projekta 63. punktu, svītrojot tajā vārdu "sākotnējā" (vai norādot "sākotnēji").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Iesniedzot projekta iesniegumu, projekta iesniedzējs paredz, ka vismaz 25 procenti no kopējām attiecināmajām izmaksām tiks izmantoti eksperimentālajām izstrādēm.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66. punktu, piemēram, "Projekta iesniedzējs projekta iesniegumā paredz, ka vismaz 25 procenti  no kopējām attiecināmajām izmaksām tiks izmantoti eksperimentālajām izstrādēm".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70.6. izstrādāt pētniecības projektu vērtēšanas kritēriju piemērošanas metodiku atbilstoši Atveseļošanas fonda plānā noteiktajiem projektu pieteikumu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projektu iesniegumu vērtēšanas kritēriji ir ietverti noteikumu projekta 3. pielikumā, nevis Atveseļošanas fonda plānā, tādēļ lūdzam atbilstoši precizēt noteikumu projekta 70.6.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70.8. veidot nozaru politiku viedās specializācijas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70.8. apakšpunktu, kas pārsniedz noteikumu projekta izdošanas tiesiskā pamata ietvarus.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70.10. organizēt regulāras sanāksmes problēmu identifikācijas un iespējamo risinājumu meklēšanai;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70.10. apakšpunktu vai nepieciešamības gadījumā konkretizēt, kādas konkrēti sanāksmes organizējamas (tai skaitā kādā līmenī), nosakot arī to minimālo biežumu. Norādām, ka sanāksmju organizēšana pati par sevi nav pašmērķis, turklāt atbilstoša pienākuma neesība noteikumu projektā neizslēdz iespēju sanāksmi tomēr organizēt, izpildot citus noteikumu projektā paredzētos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70.12. izskatīt sadarbības partnera pārsūdzības par pētniecības projekta neatbilstību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nozares ministrija neizskata sadarbības partnera </w:t>
            </w:r>
            <w:r w:rsidR="00000000" w:rsidRPr="00000000" w:rsidDel="00000000">
              <w:rPr>
                <w:u w:val="single"/>
                <w:rtl w:val="0"/>
              </w:rPr>
              <w:t xml:space="preserve">pārsūdzības</w:t>
            </w:r>
            <w:r w:rsidR="00000000" w:rsidRPr="00000000" w:rsidDel="00000000">
              <w:rPr>
                <w:rtl w:val="0"/>
              </w:rPr>
              <w:t xml:space="preserve">, jo nav tiesu varas institūcija, turklāt attiecīgais regulējums neatbilst noteikumu projekta 79.8. apakšpunktā noteiktajam, tādēļ lūdzam atbilstoši precizēt noteikumu projekta 70.12.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pārliecināties par interešu konflikta risku, korupciju, krāpšanu un dubultā finansējuma neesību un pieņemt lēmumu par projekta atbilstību komercdarbības atbalsta noteikumiem šajos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71.1. apakšpunktu, minētā punkta ievaddaļā norādot par kādu konkrēti projektu atbilstību komercdarbības atbalsta noteikumiem šajā apakšpunktā iet runa, ņemot vērā, ka 71.1.1.-71.1.3. apakšpunktā norādīti vairāki projektu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aģentūra, pieņemot lēmumu par projekta iesniegumu, vērtē vienīgi projekta atbilstību komercdarbības atbalsta noteikumiem, jo no iepriekš noteikumu projektā ietvertā regulējuma izriet, ka komercdarbības atbalsta noteikumi ir daļa no tā, par ko lemj aģentūra.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ieviest principu – konsultē vispirms. Nodrošināt tādu procesu, kurā starp aģentūru un finansējuma saņēmēju pastāv un tiek attīstīts drošs, uzticams un labticīgs konsultāciju un informācijas apmaiņas process, kura mērķis ir sekmēt labāku inovāciju projektu īstenošanas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kā vispārīgu un neskaidru svītrot noteikumu projekta 71.3. apakšpunktu, nepieciešamības gadījumā atbilstošu skaidrojumu ietverot noteikumu projekta anotācijā. Norādām, ka attiecīgais princips (drīzāk - vadlīnija) būtībā raksturīgs administratīvās atbildības jomā, turklāt attiecīgais pienākums jebkurā gadījumā atbilst publisko tiesību principiem, tādēļ nav nepieciešams to iekļaut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informēt nozares ministriju par aģentūras pieņemto lēmumu, sniedzot lēmumu finansējuma saņēmējam par komercdarbības atbalsta piešķiršanu un līguma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tai skaitā noteikumu projekta 71.4. apakšpunktā un citos līdzīgos gadījumos skaidrot, par kādu līgumu iet runa, jo īpaši ņemot vērā, ka noteikumu projekta kontekstā paredzēta vairāku līgumu slēgšana.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73.9. lai nodrošinātu, ka atbalstāmās darbības nerada būtisku ietekmi uz vides mērķiem, atbalstītajam pētniecības projektam līgumā iekļauj informāciju par būtisku kaitējumu nodarošo iniciatīvu neatbalstīšanu.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73.9. apakšpunktā ietverto norādi "atbalstītajam pētniecības projektam līgumā iekļauj informāciju", jo nav skaidrs, kādā konkrēti līgumā iekļauj konkrēto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78.1.3. īstenot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un “Eiropas Savienības fondu 2021.–2027. gada plānošanas perioda un Atveseļošanas fonda komunikācijas un dizaina vadlīniju” 3. nodaļu “Atveseļošanas fonda prasības”, nodrošinot ne mazāk kā vienu informatīvu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lūdzam svītrot noteikumu projektā ietvertās atsauces uz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78.1.8. pārliecināties par dubultā finansējuma riska, interešu konflikta, krāpšanas un korupcijas neesību pētniecības projektu izvērtēšanas un apstiprināšanas procesā, veicot nepieciešamās darbības to novēršanā, nodrošinot objektivitāti un vienlīdzīgu pieeju visiem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finansējuma saņēmēja pienākumu kategorijas, nodrošinot skaidras tiesību normas. Norādām, ka, piemēram, noteikumu projekta 78.1.8. apakšpunktā ietvertie pienākumi drīzāk atbilst finansējuma saņēmēja ar pētniecības projektu atlasi saistītiem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78.2.3. iesniegt aģentūrā apstiprināšanai maksājumu pieprasījumus atbilstoši līgumam, kas noslēgts ar aģentūru,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sasniegtajiem rādītājiem, ne biežāk kā reizi ceturksnī, iekļaujot tikai tādus sadarbības partnera pētniecības projekta izdevumus, kuri ir faktiski izlietoti pētniecības projektā un kurus ir izvērtējis finansējuma saņēmējs un pētniecības projektu vērtēšanas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atsaukties uz līgumu par projekta īstenošanu, nevis, piemēram, uz līgumu, kas noslēgts ar aģentūru, un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78.2.5. nodrošināt pētniecības projektus atbilstoši izstrādātajiem pētniecības projektu vērtēšanas kritērijiem, kas saskaņoti ar nozares ministriju pirms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līguma slēgšanas un līguma grozījumu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domāts ar noteikumu projekta 78.2.5. apakšpunktā paredzēto pētniecības projektu nodrošināšanu atbilstoši pētniecības projektu vērtēšanas kritērijiem (finansējuma nodrošināšana, izvērtēšanas nodrošināšana vai kas cits), atbilstoši precizējot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78.2.7. iesniegt Vadības informācijas sistēmā līguma kopiju par pētniecības projekta apstiprināšanu, kas noslēgts starp finansējuma saņēmēju un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skaidrot, vai pēc lēmuma pieņemšanas par pētniecības projekta apstiprināšanu paredzēts slēgt līgumu par pētniecības projekta apstiprināšanu vai pētniecības projekta īstenošanu, un kāds līgums kurā brīdī iesniedzams, jo šobrīd no noteikumu projekta tas nav skaidri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78.2.10. pētniecības projekta apstiprināšanas gadījumā pārbaudīt dubultā finansējuma neesību pirms pētniecības projekta apstiprināšanas un visā tā īstenošanas laikā, nodrošinot pārbaužu dokumentēšanu;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tehniski precizēt noteikumu projekta 78.2.10. apakšpunktu, jo nav skaidrs, kādēļ pētniecības projekta apstiprināšanas gadījumā jāpārbauda dubultā finansējuma neesību, pirms pētniecības projekta apstiprināšanas, kas būtu jāpārbauda, pirms minētā projekta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78.2.16. izstrādāt pētniecības projektu vērtēšanas kritērijus, pamatojoties uz nozares ministriju izstrādāto pētniecības projektu vērtēšanas metodiku, atbilstoši šo noteikumu </w:t>
            </w:r>
            <w:r w:rsidR="00000000" w:rsidRPr="00000000" w:rsidDel="00000000">
              <w:rPr>
                <w:rtl w:val="0"/>
              </w:rPr>
              <w:t xml:space="preserve">70.6.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78.2.16. apakšpunktā un 3. pielikumā) neatsaukties uz nozares ministriju izstrādāto pētniecības projektu vērtēšanas metodiku, attiecīgās atsauces svītrojot, bet nepieciešamības gadījumā pārņemt šīs metodikas prasības noteikumu projektā vai ietvert tās līgumā par projekta īstenošanu (piem., noteikumu projektā paredzot, ka līgumā par projekta īstenošanu ietver prasības pētniecības projektu vērtēšanas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78.2.17. līdz 2024. gada 30. jūnijam apstiprināt pētniecības projektus vismaz 40 procentu apmērā no kopējā paredzētā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pamatoti noteikumu projekta 78.2.17. apakšpunktā paredzēt attiecīgu finansējuma saņēmēja pienākumu, jo tas var nonākt pretrunā ar citām noteikumu projekta normām, no kurām izriet finansējuma saņēmēja pienākums noraidīt pētniecības projektu iesniegumus, ja tie neatbilst noteikumu projekta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78.2.19. veikt komercdarbības atbalsta piešķiršanas priekšizvērtējumu atbilstoši šo noteikumu </w:t>
            </w:r>
            <w:r w:rsidR="00000000" w:rsidRPr="00000000" w:rsidDel="00000000">
              <w:rPr>
                <w:rtl w:val="0"/>
              </w:rPr>
              <w:t xml:space="preserve">100. </w:t>
            </w:r>
            <w:r w:rsidR="00000000" w:rsidRPr="00000000" w:rsidDel="00000000">
              <w:rPr>
                <w:rtl w:val="0"/>
              </w:rPr>
              <w:t xml:space="preserve">punktā</w:t>
            </w:r>
            <w:r w:rsidR="00000000" w:rsidRPr="00000000" w:rsidDel="00000000">
              <w:rPr>
                <w:rtl w:val="0"/>
              </w:rPr>
              <w:t xml:space="preserve"> minētajam pirms atbalstīto pētniecības projektu saraksta iesniegšanas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100. punkts neparedz komercdarbības atbalsta piešķiršanas priekšizvērtējumu, tādēļ lūdzam precizēt noteikumu projekta 78.2.19. apakšpunktā ietverto attiecīgo atsauci,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78.3.1. gadījumā, ja aģentūra noraida finansējuma saņēmēja kā projekta iesniedzēja iesniegto projektu, apstrīdēt lēmumu atbilstoši šo noteikumu </w:t>
            </w:r>
            <w:r w:rsidR="00000000" w:rsidRPr="00000000" w:rsidDel="00000000">
              <w:rPr>
                <w:rtl w:val="0"/>
              </w:rPr>
              <w:t xml:space="preserve">128.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78.3.1. apakšpunktu, jo nav saprotama konstrukcija, ka finansējuma saņēmējs (tātad, kura projekta iesniegums apstiprināts un noslēgts līgums par projekta īstenošanu) kā projekta iesniedzējs var apstrīdēt lēmumu noraidīt projekta iesniegumu, turklāt attiecīgajai normai nav juridiskas slodzes un tā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78.3.3. saņemt ātrāku, starpposma un noslēguma maksājumus atbilstoši šo noteikumu </w:t>
            </w:r>
            <w:r w:rsidR="00000000" w:rsidRPr="00000000" w:rsidDel="00000000">
              <w:rPr>
                <w:rtl w:val="0"/>
              </w:rPr>
              <w:t xml:space="preserve">82.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82. punkts neparedz ātrākus maksājumus, tādēļ lūdzam precizēt noteikumu projekta 78.3.3.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Sadarbības partnerim ir šādas tiesības un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79. punktā norādīt, kuras ir sadarbības partnera tiesības, bet kuri - pienākumi,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iesniegt finansējuma saņēmējam visu nepieciešamo informāciju, kas saistīta ar pētniecības projekta īstenošanu, tai skaitā, lai pierādītu, ka pētniecības projekta izdevumi ir nepieciešami pētniecības projekta rezultātu sasniegšanai un šī saistība ir skaidri saprotama un pierādāma, un pētniecības izdevumi veikti, ievērojot saimnieciskuma, lietderības un efektivitātes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noteikumu projekta 79.5. un 79.6. apakšpunktā ietverto regulējumu, kas pēc būtības 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79.7. nodrošināt Atveseļošanas fonda investīciju administratīvo institūciju un Latvijas Republikas un Eiropas Komisijas finansēšanas nolīgumā par Atveseļošanas un noturības mehānismu minētajām iestādēm piekļuvi finansējuma saņēmēja un to sadarbības partneru dokumentu oriģināliem un, ja nepieciešams, pētniecības projekta īstenošanas vietai;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79.7. apakšpunktu, skaidrojot, kuras institūcijas domātas ar Atveseļošanas fonda investīciju administratīvajām institūcijām, kā arī svītrot norādi "finansējuma saņēmēja" vai skaidrot attiecīgā regulējuma lietderību un samērīgumu, ņemot vērā, ka sadarbības partnera rīcībā var nebūt finansējuma saņēmēja dokumentu oriģināli.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79.8. tiesības apstrīdēt finansējuma saņēmēja apkopoto atbalstīto un noraidīto pētniecības projektu sarakstu ar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pārsūdzēt,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79.8. apakšpunkta izriet, ka sadarbības partneris var vērsties Administratīvajā rajona tiesā ar pieteikumu nozares ministrijas lēmuma par finansējuma saņēmēja apkopotā atbalstīto un noraidīto pētniecības projektu saraksta ar pētniecības projektu vērtējumu (turpmāk – saraksts) atbilstību nozares ministrijas rīcībā esošajai informācijai pārsūdzēšanai. Vēršam uzmanību, ka atbilstoši Administratīvā procesa likuma 1. panta trešajai daļai administratīvais akts ir uz āru vērsts tiesību akts, ko iestāde izdod publisko tiesību jomā attiecībā uz individuāli noteiktu personu vai personām, nodibinot, grozot, konstatējot vai izbeidzot konkrētas tiesiskās attiecības vai konstatējot faktisko situāciju. Norādām, ka nozares ministrijas sagatavotā dokumentā par saraksta atbilstību tās rīcībā esošajai informācijai (turpmāk – nozares ministrijas atbilde) minētās administratīvā akta pazīmes nav saskatāmas. Tādējādi nav pieļaujams projektā noteikt sadarbības partnera tiesības pārsūdzēt Administratīvajā rajona tiesā nozares ministrijas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79.8. apakšpunkta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79.8. tiesības apstrīdēt finansējuma saņēmēja apkopoto atbalstīto un noraidīto pētniecības projektu sarakstu ar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pārsūdzēt,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apstrīdēšanas institūts pastāv vienīgi uz iestādes izdotiem administratīviem aktiem vai veikto faktisko rīcību, un tas netiek piemērots attiecībā uz privātpersonu sagatavotiem dokumentiem. Ievērojot, ka atbilstoši noteikumu Nr. 1082.2. apakšpunktam normatīvā akta projektu raksta, cita starpā, ievērojot juridisko terminoloģiju, lūdzam atbilstoši precizēt noteikumu projekta 79.8. apakšpunkta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projekta anotāciju ar skaidrojumu par noteikumu projekta 79.8. apakšpunktā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79.8. tiesības apstrīdēt finansējuma saņēmēja apkopoto atbalstīto un noraidīto pētniecības projektu sarakstu ar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pārsūdzēt,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79.8. apakšpunktu ar noteikumu projekta 78.2.6. apakšpunktā ietverto regulējumu, kas paredz, ka sadarbības partnerus informē cita starpā par noraidīto pētniecības projektu, sniedzot skaidrojumu par noraidīšanas iemesliem un pretenziju iesniegšanu. Proti, vēršam uzmanību, ka nav skaidrs, ko tieši var apstrīdēt sadarbības partneris un kādēļ apstrīdams pētniecības projektu saraksts, nevis lēmums, ar kuru noraidīts pētniecības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Aģentūrai un nozares ministrijai investīcijas īstenošanai un atbalsta sniegšanai komersantiem un uzraudzībai šo noteikumu ietvaros ir tiesības bez maksas pieprasīt un saņemt informāciju no valsts informācijas sistēmām, datubāzēm un reģistriem normatīvajos aktos noteiktajā apjomā. Lai nodrošinātu pieeju datiem, aģentūra vai nozares ministrija, ja nepieciešams, slēdz vienošanos ar attiecīgo valsts informācijas sistēmas, datubāzes un reģistra pārzini.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81. punktā svītrot vārdus "bez maksas", jo minētais jau izriet no Valsts pārvaldes iekārtas likuma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Finansējuma saņēmējs aģentūrā iesniedz progresa pārskata iesniegšanas maksājuma grafiku, kas ir sadalīts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noteiktajiem rādītājiem. Finansējuma saņēmējs progresa pārskata iesniegšanas maksājuma grafiku sastāda ik pa 3 mēnešiem un iesniedz izskatīšanai aģentūrai. Aģentūra pēc progresa pārskata iesniegšanas maksājuma grafika izskatīšanas veic maksājumu finansējuma saņēmējam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84. punktā norādīt termiņu, kādā iesniedzams progresa pārskata iesniegšanas maksājuma grafiks, tādējādi nodrošinot attiecīgās normas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vērtējot pētniecības projektu iesniegumus un pētniecības projektu īstenotājus investīcijas ietvaros, pētniecības projekta iesniegums neatbilst šo noteikumu </w:t>
            </w:r>
            <w:r w:rsidR="00000000" w:rsidRPr="00000000" w:rsidDel="00000000">
              <w:rPr>
                <w:rtl w:val="0"/>
              </w:rPr>
              <w:t xml:space="preserve">20.3.2. </w:t>
            </w:r>
            <w:r w:rsidR="00000000" w:rsidRPr="00000000" w:rsidDel="00000000">
              <w:rPr>
                <w:rtl w:val="0"/>
              </w:rPr>
              <w:t xml:space="preserve">apakšpunkta</w:t>
            </w:r>
            <w:r w:rsidR="00000000" w:rsidRPr="00000000" w:rsidDel="00000000">
              <w:rPr>
                <w:rtl w:val="0"/>
              </w:rPr>
              <w:t xml:space="preserve"> nosacījumiem, tad pētniecības projektu vērtēšanas komisijas prioritāri apstiprina starpnozaru sadarbības pētniecības projektus, kas atbilst pētniecības projektu vērtēšanas kārtībai un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20.3.2. apakšpunktā paredzēti nosacījumi projektu iesniegumu sarindošanai atbilstoši projektu projektu iesniegumu vērtēšanas kritērijiem un neattiecas uz pētniecības projektiem, līdz ar to lūdzam atbilstoši precizēt noteikumu projekta 87. 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vērtējot pētniecības projektu iesniegumus un pētniecības projektu īstenotājus investīcijas ietvaros, pētniecības projekta iesniegums neatbilst šo noteikumu </w:t>
            </w:r>
            <w:r w:rsidR="00000000" w:rsidRPr="00000000" w:rsidDel="00000000">
              <w:rPr>
                <w:rtl w:val="0"/>
              </w:rPr>
              <w:t xml:space="preserve">20.3.2. </w:t>
            </w:r>
            <w:r w:rsidR="00000000" w:rsidRPr="00000000" w:rsidDel="00000000">
              <w:rPr>
                <w:rtl w:val="0"/>
              </w:rPr>
              <w:t xml:space="preserve">apakšpunkta</w:t>
            </w:r>
            <w:r w:rsidR="00000000" w:rsidRPr="00000000" w:rsidDel="00000000">
              <w:rPr>
                <w:rtl w:val="0"/>
              </w:rPr>
              <w:t xml:space="preserve"> nosacījumiem, tad pētniecības projektu vērtēšanas komisijas prioritāri apstiprina starpnozaru sadarbības pētniecības projektus, kas atbilst pētniecības projektu vērtēšanas kārtībai un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87. punktā atsaukties uz pētniecības projektu vērtēšanas kritērijiem, nevis kārtību, vai skaidrot, par kādu kārtību šajā punktā iet runa un kā iepretim šai kārtībai tiek vērtēti pētniecības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Pētniecības projektu var uzsākt pēc pētniecības projekta iesnieguma iesniegšanas Vadības informācijas sistēmā, sadarbības partnerim uzņemoties risku visas radušās izmaksas segt no saviem līdzekļiem, ja aģentūra pieņem lēmumu par pētniecības projekta neatbilstību komercdarbības atbalsta nosacījumiem vai konstatē neatbilstības pētniecības projektu vērtēšanas procesā, t.sk. neievērojot interešu konflikta novēršanas, caurspīdīguma un vienlīdzības principu, vienlaikus nenovēršot un nelabojot dubultā finansējuma iestāšanās, krāpšanas un korupcijas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41.12. apakšpunkta un citām noteikumu projekta vienībām izriet, ka pētniecības projekta iesniegumu iesniedz finansējuma saņēmējam, nevis Vadības informācijas sistēmā. Attiecīgi lūdzam precizēt noteikumu projektu (91. punktu vai citas vienības),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Pētniecības projektu var uzsākt pēc pētniecības projekta iesnieguma iesniegšanas Vadības informācijas sistēmā, sadarbības partnerim uzņemoties risku visas radušās izmaksas segt no saviem līdzekļiem, ja aģentūra pieņem lēmumu par pētniecības projekta neatbilstību komercdarbības atbalsta nosacījumiem vai konstatē neatbilstības pētniecības projektu vērtēšanas procesā, t.sk. neievērojot interešu konflikta novēršanas, caurspīdīguma un vienlīdzības principu, vienlaikus nenovēršot un nelabojot dubultā finansējuma iestāšanās, krāpšanas un korupcijas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91. punktā norādi "t.sk. neievērojot interešu konflikta novēršanas, caurspīdīguma un vienlīdzības principu, vienlaikus nenovēršot un nelabojot dubultā finansējuma iestāšanās, krāpšanas un korupcijas risku", jo nav saprotams, kā sadarbības partneris var vienlaikus neievērot interešu konflikta novēršanas, caurspīdīguma un vienlīdzības principu, kā arī nenovērst un nelabot dubultā finansējuma iestāšanās, krāpšanas un korupcijas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Šo noteikumu ietvaros gan projekta, gan pētniecības projekta līmenī var iesaistīties juridiska persona - ārvalstu komersanta filiāle, kas ir reģistrēta un veic saimniecisko darbību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99. punktu, jo nav skaidrs, kā izpaužas iesaistīšanās gan projekta, gan pētniecības projekta līmenī, turklāt prasības projekta iesniedzējam un sadarbības partnerim ietvertas citās noteikumu projekta nodaļās.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 interešu konflikta riskus, korupciju, krāpšanu, dubultā finansējuma neesību un pārbauda sadarbības partnera atbilstību komercdarbības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100.1. apakšpunktu, skaidri norādot, iepretim kādām prasībām tiek pārbaudīti sadarbības partneri, jo norāde par atbilstību komercdarbības atbalstam nav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 vai pēc pēdējiem Valsts ieņēmumu dienesta publicētiem pārskatiem, kas nepārsniedz vienu kalendāro mēnesi, ir Valsts ieņēmumu dienesta administrēto nodokļu parāds,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100.2. apakšpunktā skaidrot, kam ir attiecīgais parāds, nodrošinot skaidras tiesību normas. Līdzīgi lūdzam precizēt noteikumu projekta 100.3. un 100.4. apakšpunktu, norādot attiecīgo tiesību subjektu.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 uz komercdarbības atbalsta piešķiršanas brīdi atbilstību grūtībās nonākuša komersanta statusam saskaņā ar Komisijas regulas Nr. 651/2014 2. panta 18. punkta definīciju. Sadarbības partneriem, iesniedzot pētniecības projekta iesniegumu, ir jāiesniedz apliecinājums par Komisijas regulas Nr. 651/2014 2. panta 18. punkta “c” apakšpunktā ietvertā nosacījuma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piemēram, 37. punktā, vienuviet norādīt dokumentus, kuri pievienojami pētniecības projekta iesniegumam, atbilstoši precizējot noteikumu projektu (piemēram, 100.4. apakšpunktu) un tādējādi nodrošinot, ka attiecīgais tiesiskais regulējums nav sadrumstalots.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vismaz vienu nozares komersantu vai atzītu lauksaimniecības pakalpojumu kooperatīvo sabiedrību pārstāvjus, kuri ieguvuši augstāko izglītību attiecīgajā nozarē vai augstāko izglītību un vismaz piecu gadu darba pieredzi attiecīgajā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visu noteikumu projektu, nodrošinot skaidru vienskaitļa un daudzskaitļa lietojumu. Norādām, ka, piemēram, no 101.1. apakšpunkta teksta skaidri neizriet, vai runa ir vismaz par vienu nozares komersanta vai atzītas lauksaimniecības pakalpojumu kooperatīvo sabiedrības pārstāvi vai pārstāvjiem vai vismaz viena nozares komersanta vai vairāku minēto sabiedrību pārstāvjiem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104.9. nodrošināt Tehnisko norādījumu par principa “nenodarīt būtisku kaitējumu” ievērošanu pētniecības projektu apstiprināšanā, lai iekļautā darbība ir nebūtiska vai tai ir neesoša paredzamā ietekme uz visiem vides mērķiem, vērtējot gan tiešās, gan primārās netiešās sekas visā aprites ciklā saskaņā ar Regulas Nr. 2021/241 2.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svītrot atsauces uz Tehniskiem norādījumiem par principa “nenodarīt būtisku kaitējumu” ievērošanu pētniecības projektu apstiprināšanā, nepieciešamības gadījumā nodrošinot, ka attiecīgie norādījumi tiek iekļauti līgumā par projekta īstenošanu vai pārņemti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104.11. aizpildīt individuālo vērtējumu par pētniecības projektu atbilstību noteiktajiem kritērijiem, pirms pētniecības projekta vērtēšanas uzsākšanas parakstot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objektivitātes, konfidencialitātes un interešu konflikta neesamības apliecinājumu. Vērtējums jāsniedz visiem, kuri ar balsstiesībām piedalās pētniecības projektu vērtēšanas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104.11. apakšpunktā ietvertais regulējums attiecināms uz pētniecības projektu vērtēšanas komisiju vai tās dalībniekiem, nepieciešamības gadījumā atbilstoši precizējot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105.6. sadarbības partneri demonstrē izpratni un vīziju par zināšanu potenciālo pielietošanas veidu un ietekmi, un demonstrētais apjoms, ietekme un ieguvumi pārsniedz paredzamās pētniecības projekta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105.6. apakšpunktā ietverto norādi "sadarbības partneri demonstrē izpratni un vīziju par zināšanu potenciālo pielietošanas veidu un ietekmi", kas varētu būt pārāk subjektīva un neskaidra.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105.8. pētniecības projektā ir paredzēta un ir pārbaudāma reāla komersanta finansiālā līdzdalība pētniecības projekta finansējuma intensitātei atbilstošajā apjomā. Nozares ministrijas pārstāvim pētniecības projektu vērtēšanas komisijā ir balsstiesības un tas balso par pētniecības projekta starpposma izvērtējumu, bet nevērtē pētniecības projekta zinātnisko sadaļu un neveic individuālās pētniecības projektu vērtēšanas lapas aizpildi;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projektam sadarbības partneris var arī nebūt komersants, līdz ar to nav viennozīmīgi skaidrs, kas noteikumu projekta 105.8. apakšpunktā ir domāts ar komersantu. Līdz ar to lūdzam atbilstoši precizēt minēto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Finansējuma saņēmējs izvērtē nepieciešamību papildus šo noteikumu </w:t>
            </w:r>
            <w:r w:rsidR="00000000" w:rsidRPr="00000000" w:rsidDel="00000000">
              <w:rPr>
                <w:rtl w:val="0"/>
              </w:rPr>
              <w:t xml:space="preserve">106. </w:t>
            </w:r>
            <w:r w:rsidR="00000000" w:rsidRPr="00000000" w:rsidDel="00000000">
              <w:rPr>
                <w:rtl w:val="0"/>
              </w:rPr>
              <w:t xml:space="preserve">punktā</w:t>
            </w:r>
            <w:r w:rsidR="00000000" w:rsidRPr="00000000" w:rsidDel="00000000">
              <w:rPr>
                <w:rtl w:val="0"/>
              </w:rPr>
              <w:t xml:space="preserve"> noteiktajam piešķirt balsstiesības citām pētniecības projektu vērtēšanas komisijā iesaistītajām personām, kas minētas šo noteikumu </w:t>
            </w:r>
            <w:r w:rsidR="00000000" w:rsidRPr="00000000" w:rsidDel="00000000">
              <w:rPr>
                <w:rtl w:val="0"/>
              </w:rPr>
              <w:t xml:space="preserve">101.5. </w:t>
            </w:r>
            <w:r w:rsidR="00000000" w:rsidRPr="00000000" w:rsidDel="00000000">
              <w:rPr>
                <w:rtl w:val="0"/>
              </w:rPr>
              <w:t xml:space="preserve">apakšpunktā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101.5. apakšpunktā minēti pētniecības projektu vērtēšanas komisijas dalībnieki, nevis šajā komisijā iesaistītas personas, lūdzam atbilstoši precizēt noteikumu projekta 109. punktu, nodrošinot skaidru un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Ja pētniecības projektu īstenošanas laikā finansējuma saņēmējs vai pētniecības projektu vērtēšanas komisija konstatē interešu konfliktu, vai netiek ievērots objektivitātes, caurspīdīguma vai vienlīdzības princips, vai konstatēta krāpšana vai korupcija, vai pastāv minēto pārkāpumu iestāšanās risks, tad finansējuma saņēmējs rakstiski informē sadarbības partneri, ka pētniecības projekts netiek tālāk atbalstīts un nepieciešams to pārtraukt, vai projekta uzraudzības posmā konstatē interešu konfliktu, finansējuma saņēmējs var piesaistīt revidentu, kurš veiks atkārtotu visu pieejamo dokumentu interešu konflikta pārbaudi, vienlaikus: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114. punktā iekļauto norādi "vai projekta uzraudzības posmā konstatē interešu konfliktu, finansējuma saņēmējs var piesaistīt revidentu, kurš veiks atkārtotu visu pieejamo dokumentu interešu konflikta pārbaudi, vienlaikus:" un 114.1. un 114.2. apakšpunktā noteikto, izdalot atsevišķā noteikumu projektā, kā arī nodrošinot, ka tās jēga un būtība ir skaidri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114.1. ja revidents konstatē, ka sadarbības partneris nav bijis lietas kursā par interešu konfliktu, sadarbības partnerim netiks prasīts atmaksāt attiecinātās izmaksas līdz pēdējam apstiprinātajam starpposmam;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114.1. apakšpunktā izvairīties no sarunvalodas un nejuridiskiem izteikumiem un apzīmējumiem, piemēram, "būt lietas kursā", "izdalīt arī smalkāk", atbilstoši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114.2. ja revidents konstatē, ka noticis apzināts interešu konflikts, finansējuma saņēmējs veic finanšu korekciju, pieprasot sadarbības partnerim atmaksāt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kas ir domāts ar apzinātu interešu konfliktu un kādos apstākļos tas varētu netikt konstatēts, tādēļ lūdzam izvērtēt un svītrot vai precizēt noteikumu projekta 114.2. apakšpunktā un 115. punktā ietverto regulējumu, attiecīgā gadījumā skaidrojot tā nepieciešamību un mērķi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Ja Aģentūra pie maksājuma pieprasījumu pārbaudes konstatē interešu konfliktu, tad Aģentūra var piesaistīt revidentu, kurš veiks atkārtotu finansējuma saņēmēja pieejamo dokumentu interešu konflikta pārbaudi un, ja revidents konstatē, ka noticis apzināts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115. punktu nepieciešams izvērtēt un precizēt, jo nav skaidrs, kas veic pirmreizējo finansējuma saņēmēja pieejamo dokumentu interešu konflikta pārbaudi (jo 115. punktā norādīts uz atkārtotu šādu pārbaudi) un kas domāts ar dokumentu interešu konflikta pārbaudi. Tāpat arī nav skaidrs, kādēļ Atveseļošanas fonda finansējums par konkrēto pētniecības projektu atmaksājams no brīža, kad konstatēta interešu konflikta iestāšanās, proti, nav saprotams, vai ar to domāts, ka atmaksājams vienīgi finansējums, kurš izmaksāts pēc tam, kad konstatēta interešu konflikta iestāšanās, kā arī pamatojums šādam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Par interešu konfliktu netiek uzskatīts,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pamatotu skaidrojumu noteikumu projekta 116. un 117. punktā paredzētajiem izņēmumiem no interešu konflikta, tai skaitā to atbilstību Komisijas 2018. gada 18. jūlija Regulas (ES) Nr. 2018/1046 par finanšu noteikumiem, ko piemēro Eiropas Savienības vispārējam budžetam, ar kuru groza Regulas (ES) Nr. 1296/2013, (ES) Nr. 1301/2013, (ES) Nr. 1303/2013, (ES) Nr. 1304/2013, (ES) Nr. 1309/2013, (ES) Nr. 1316/2013, (ES) Nr. 223/2014, (ES) Nr. 283/2014 un Lēmumu Nr. 541/2014/ES un atceļ Regulu (ES, Euratom) Nr. 966/2012 61. pantā noteiktajam. Ja atbilstošu skaidrojumu nav iespējams sniegt, lūdzam svītrot vai precizēt minētos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116.2. finansējuma saņēmēja kapitāldaļu turētāji ir nozares asociācija;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116.2. apakšpunktu ar 116. punkta ievaddaļu,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Sadarbības partneriem finansējumu investīcijas ietvaros sniedz saskaņā ar Komisijas regulas Nr. 651/2014 25. panta 2.punkta “b”, “c”, “d” apakšpunktiem un 3.punktu un finansējuma saņēmējs sadarbības partneriem finansējumu izmaksā pēc aģentūras lēmuma par atbilstību komercdarbības atbalsta nosacījumiem pieņemšanas. Aģentūra izvērtē atbilstību komercdarbības atbalsta nosacījumiem pēc finansējuma saņēmēja iesniegtā atbalstīto pētniecības projektu saraksta kopā ar pētniecības projekta iesniegumiem un pamatojošajiem dokumentiem. Pētniecības projekta ietvaros tiek ņemti vērā atbalsta stimulējošās ietekmes nosacījumi un izmaksas ir attiecināmas atbilstoši Komisijas regulas Nr. 651/2014 6.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123. punktu ar 50. punktu un 46.1. apakšpunktu, nodrošinot skaidras tiesību normas, kā arī nedublējot attiecīgo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Sadarbības partneriem finansējumu investīcijas ietvaros sniedz saskaņā ar Komisijas regulas Nr. 651/2014 25. panta 2.punkta “b”, “c”, “d” apakšpunktiem un 3.punktu un finansējuma saņēmējs sadarbības partneriem finansējumu izmaksā pēc aģentūras lēmuma par atbilstību komercdarbības atbalsta nosacījumiem pieņemšanas. Aģentūra izvērtē atbilstību komercdarbības atbalsta nosacījumiem pēc finansējuma saņēmēja iesniegtā atbalstīto pētniecības projektu saraksta kopā ar pētniecības projekta iesniegumiem un pamatojošajiem dokumentiem. Pētniecības projekta ietvaros tiek ņemti vērā atbalsta stimulējošās ietekmes nosacījumi un izmaksas ir attiecināmas atbilstoši Komisijas regulas Nr. 651/2014 6.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vienveidīgi un konsekventi norādīt, kādu lēmumu pieņem aģentūra - lēmumu par atbilstību komercdarbības atbalsta nosacījumiem, labvēlīgu lēmumu par atbilstību komercdarbības atbalsta nosacījumiem vai lēmumu par komercdarbības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125. punktu un nepieciešamības gadījumā citas vienības, attiecīgo regulējumu izklāstot loģiskā secībā noteikumu projekta 37. punktā. Norādām, ka šobrīd regulējums par pētniecības projekta izvērtēšanu un lēmumu pieņemšanu ir sadrumstalots un tādēļ grūti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127.2. ja sadarbības partneris atbilst Komisijas regulas Nr. 651/2014 prasībām, un tas ir uzskatāms par komercdarbības atbalstu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127.2. apakšpunktu, svītrojot tajā norādi "un tas ir uzskatāms par komercdarbības atbalstu sadarbības partnerim", jo noteikumu projektā jau ir norādīts uz atbalsta sniegšanu saskaņā ar attiecīgo regulu. Papildus lūdzam izvērtēt un precizēt vai svītrot noteikumu projekta 127. punktu kopumā, jo šajā punktā ietvertie nosacījumi nav vienīgie ( tai skaitā saistībā ar komercdarbības atbalstu) atbalsta piešķiršanai, bet citi nosacījumi, tai skaitā no regulu prasībām izrietoši,  ietverti arī cituviet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Strīdi, kas rodas projekta īstenošanas laikā pēc līguma noslēgšanas, tiek risināti civiltiesiskā kārtībā. Vispirms finansējuma saņēmējs iesniedz pretenziju aģentūrā. Ja domstarpības neizdodas atrisināt sarunu ceļā, finansējuma saņēmējs var celt prasību pret aģentūru vispārējās jurisdikcijas tiesā. Pretenziju izskatīšanas kārtība, kas radusies aģentūrai, atrunāta līgumā par projekta īstenošanu, kas noslēgts starp aģentūru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130. punkta ceturto teikumu kā deklaratīvu, nepieciešamības gadījumā atbilstoši papildinot noteikumu projektā ietverto regulējumu par līguma par projekta īstenošanu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Investīcijā iesaistītie sadarbības partneri ikgadēji informē Centrālo statistikas pārvaldi par sadarbības partnera ieguldījumiem pētniecībā un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137. punktu vai sniegt pamatotu skaidrojumu par attiecīgā pienākuma atbilstību noteikumu projekta izdošanas tiesiskajam pamatam. Vienlaikus norādām, ka attiecīgā norma ir arī neskaidra un precizējama, jo nav saprotams, par kura sadarbības partnera ieguldījumiem informācija ir jāsniedz.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Sadarbības partneriem un finansējuma saņēmējam ir jāiesniedz nozares ministrijai un aģentūrai visa informācija par plānoto un piešķirto komercdarbības atbalstu, tai skaitā par tām pašām attiecināmajām izmaksām, norādot atbalsta piešķiršanas datumu, atbalsta sniedzēju, atbalsta pasākumu un plānoto vai piešķirto atbalsta summu un atbalsta intensitāti, ja plānots apvienot vairākus atbalstus, pirms izmaksu apvienošanas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projektu, nodrošinot, ka informācija un citas līdzīgas darbības iepretim nozares ministrijai un aģentūrai veic finansējuma saņēmējs, nevis sadarbības partneris, bet atbilstošs pienākums sniegt informāciju finansējuma saņēmējam tiek iekļauts sadarbības līgumā, tādējādi izvairoties, ka pieprasītā informācija tiek sniegta (pieprasīta) atkārtoti, kā arī - no lieka administratīva sloga. Papildus lūdzam izvērtēt un apvienot noteikumu projekta 135. un 138. punktu, ņemot vērā, ka minētajos punktos pēc būtības tiek dublēts tiesiskais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Ja, attiecībā uz sadarbības partnerim piešķirto atbalstu, tiek pārkāptas šajos noteikumos noteiktās komercdarbības atbalsta kontroles normas, tostarp nosacījumi, kas izriet no Komisijas regulas Nr. 651/2014,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komercdarbības atbalsts pirmo reizi nodots sadarbības partnerim, līdz tā atgūšanas dienai. Finansējuma saņēmējam ir tiesības no sadarbības partnera saņemt kompensāciju atmaksātā nelikumīgā komercdarbības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144. punktu, neskaidrojot tajā Komercdarbības atbalsta kontroles likuma regulējumu, tai skaitā svītrojot teikumu "Procenti ir aprēķināmi no dienas, kad nelikumīgais komercdarbības atbalsts pirmo reizi nodots sadarbības partnerim, līdz tā atgūšanas dienai."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Atveseļošanas fonda finansējuma ietvaros nozares ministrija veic finansējuma saņēmēja pārbaudes par investīcijas atbilstošu īstenošanu saskaņā ar noteikumu Nr. 621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145. un 146. punktu, jo attiecīgajām normām nav juridiskas slodzes un tās ir deklaratīvas.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darbības plāna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2. pielikumu ar noteikumu projekta pamattekstu. Vēršam uzmanību, ka minētajā pielikumā paredzēts pienākums ietvert īsu aprakstu, kā plāno piesaistīt komersantus un zinātniskās institūcijas, savukārt no noteikumu projekta izriet, ka sadarbības partneris var būt "komersants, atzīta lauksaimniecības pakalpojumu kooperatīvā sabiedrība vai pētniecības un zināšanu izplatīšanas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darbības plāna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punktā skaidrot, kas ir domāts ar norādi "saskaņā ar MK noteikumiem", nepieciešamības gadījumā norādot konkrētu normatīvo aktu vai to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darbības plāna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kas ir domāts ar noteikumu projekta 2. pielikumā minēto Projekta atlases padomi, tādēļ lūdzam izvērtēt un precizēt noteikumu projektu, nodrošinot skaidras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 pielikumā nedublēt noteikumu projekta pamattekstā iekļauto regulējumu par projektu apstiprināšanu vienādu punktu skaita rezultātā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noteikumu projekta 3. pielikuma 3. punktā "Darbības plānā minētie projekta iesniedzēja iesaistītie darbinieki/komanda" (arī citās noteikumu projekta vienībās) izvairīties no simbola "/” lietojuma, aizstājot to ar saikli "un” vai saikli "vai”, jo no noteikumu projekta nav skaidrs, vai ar simbolu "/” tiek saprasts saiklis "un” vai saiklis "vai”.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pielikuma 3. punktā precizēt norādi ", (savstarpēji nesaistītu sīko (mikro), mazo un vidējo, lielo komersantu)", jo nav skaidri saprotams, uz ko tā ir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pielikuma 2.2.6. punktu salāgot ar noteikumu projekta pamattekstu, jo nav skaidrs, kas ir domāts atbalstāmo projektu atlases principiem un kritērijiem, tajā skaitā nepieciešamība atsevišķi norādīt uz principiem. Līdzīgi nav saprotama nepieciešamība atsaukties uz principiem arī 3. pielikuma 2.2.7.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kritēriji nav ietverti šo noteikumu 34. punktā, lūdzam atbilstoši precizēt noteikumu projekta 3. pielikuma 1.1. punktu, nodrošinot skaidrus kritērijus. Kā arī lūdzam salāgot 3. pielikuma 1. punktu ar noteikumu projekta 30.3. apakšpunktu, ņemot vēra, ka izslēgšanas kritēriji 3. pielikuma 1. punktā saprotami plašāk un ietver ne tikai 30.3. apakšpunktā noteikto, kā arī ņemot vērā, ka atšķiras tas, kurā brīdī vērtē projekta iesniedzēja atrašanos izslēgšanas situācijā (projekta iesnieguma apstiprināšanas vai atbalsta piešķiršanas brīdī). Norādām, ka atbalsta piešķiršanas brīdis atšķiras no brīža, kad vērtē atbilstību projektu iesniegumu vērtēšanas kritērijiem, tādēļ nav saprotams pamatojums 3. pielikuma 1. punktā noteikt to, kas vērtējams atbalsta piešķiršanas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Atveseļošanas un noturības mehānisma (turpmāk – Atveseļošanas fonds)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 (turpmāk – investīcija)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1.1.apakšpunktu, jo šobrīd saīsinājums "investīcija" pieteikts nekorekti, t.i., saskaņā ar šo apakšpunktu "investīcija" ir konkrēts investīcijas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Atveseļošanas un noturības mehānisma (turpmāk – Atveseļošanas fonds)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 (turpmāk – investīcija)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projektu, tostarp noteikumu projekta 1.1. apakšpunktu, svītrojot tajā vārdus "ietvaros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 iekārtas ID vai gaisa kuģu ekspluatanta ID Eiropas Savienības darījumu žurnālā (EUTL), kas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5.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Eiropas Savienības darījumu žurnāls (EUTL) ir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6. pantu. Attiecīgi lūdzam izvērtēt un tehniski precizēt noteikumu projekta 9.3.1. apakšpunktā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un neatbalstāmās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IV nodaļā svītrot norādi "un neatbalstāmās darbības", jo tā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Attiecināmās un izmaksas, kas netiek segtas no Atveseļošanas fonda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noteikumu projekta V nodaļas nosaukumu un norādīt uz izmaksu attiecināmības nosacījumiem, tādējādi nodrošinot skaidru un pārskatāmu noteikumu projekta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Attiecināmas ir izmaksas, ja tās atbilst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minētajām izmaksām un kas radušās sākot ar dienu, kad projekta iesniegums iesniegts Vadības informācijas sistēmā. Gadījumā, ja darbs pie projekta sākts pirms projekta iesnieguma iesniegšanas Vadības informācijas sistēmā, tad viss projekts nav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48. punktu, norādot uz atbilstību šo noteikumu 46. punktā minētajām izmaksu </w:t>
            </w:r>
            <w:r w:rsidR="00000000" w:rsidRPr="00000000" w:rsidDel="00000000">
              <w:rPr>
                <w:u w:val="single"/>
                <w:rtl w:val="0"/>
              </w:rPr>
              <w:t xml:space="preserve">pozīcijām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Pētniecības projekta ietvaros ir attiecināmas šo noteikumu </w:t>
            </w:r>
            <w:r w:rsidR="00000000" w:rsidRPr="00000000" w:rsidDel="00000000">
              <w:rPr>
                <w:rtl w:val="0"/>
              </w:rPr>
              <w:t xml:space="preserve">46.1. </w:t>
            </w:r>
            <w:r w:rsidR="00000000" w:rsidRPr="00000000" w:rsidDel="00000000">
              <w:rPr>
                <w:rtl w:val="0"/>
              </w:rPr>
              <w:t xml:space="preserve">apakšpunktā</w:t>
            </w:r>
            <w:r w:rsidR="00000000" w:rsidRPr="00000000" w:rsidDel="00000000">
              <w:rPr>
                <w:rtl w:val="0"/>
              </w:rPr>
              <w:t xml:space="preserve"> minētās izmaksas, kas radušās pēc pētniecības projekta iesnieguma iesniegšanas finansējuma saņēmējam. Projekta ietvaros tiek nodrošinātas Komisijas regulas Nr. 51/2014 6. panta 2. punktā minētās stimulējošās ietekmes prasības. Papildu izmaksas, kas netiek segtas no Atveseļošanas fonda līdzekļiem, norādītas privātā līdzfinansējuma daļā un aģentūra tās nepārbauda.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50. punktā ietverto atsauci (Komisijas regulas Nr. </w:t>
            </w:r>
            <w:r w:rsidR="00000000" w:rsidRPr="00000000" w:rsidDel="00000000">
              <w:rPr>
                <w:u w:val="single"/>
                <w:rtl w:val="0"/>
              </w:rPr>
              <w:t xml:space="preserve">51/2014</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minētā finansējuma intensitāte nevar pārsniegt 80 procentus rūpnieciskiem pētījumiem un eksperimentālai izstrādei saskaņā ar Komisijas regulas 651/2014 25.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svītrot noteikumu projekta 64. punktu, atsauci uz attiecīgās regulas 25. panta 6. punktu iekļaujot noteikumu projekta 63. punktā, no kura jau skaidri izriet maksimālais procentuālais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70.3. uzraudzīt pētniecības projektu rādītāju izpildi un finansējuma saņēmēja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vienveidīgu izteiksmi un noteikumu projekta 70.3. apakšpunktā konkretizēt, kas ir domāts ar finansējuma saņēmēja rādītājiem, un, proti, vai runa ir par projekta ietvaros noteikto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70.7. nodrošināt viedās specializācijas jomu analītikas procesu un sagatavot monitoringa ziņojumus;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70.7. apakšpunktā norādīt, kam attiecīgie ziņojumi ir iesniedzami, tādējādi nodrošinot nepārprotamu attiecīgā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Finansējuma saņēmēja tiesības un pienākumi, tai skaitā finansējuma saņēmēja tiesības un pienākumi sadarbības partneru un to īstenoto pētniecības projektu uzraudzībā;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73.2. apakšpunktā svītrot atkārtoti lietoto norādi "finansējuma saņēmēja tiesības un pienākumi",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Finansējuma saņēmēja tiesības un pienākumi, tai skaitā saistībā ar sadarbības partneru un to īstenoto pētniecības projektu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78.1.10. pēc pētniecības projekta pabeigšanas finansējuma saņēmējs aģentūrā iesniegt pētniecības projekta rezultātu apkopojumu latviešu valodā, kā arī pēc aģentūras pieprasījuma tulkojumu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78.1.10. apakšpunktā svītrot vārdus "finansējuma saņēmējs",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iesniegt finansējuma saņēmējam visu nepieciešamo informāciju, kas saistīta ar pētniecības projekta īstenošanu, tai skaitā, lai pierādītu, ka pētniecības projekta izdevumi ir nepieciešami pētniecības projekta rezultātu sasniegšanai un šī saistība ir skaidri saprotama un pierādāma, un pētniecības izdevumi veikti, ievērojot saimnieciskuma, lietderības un efektivitātes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79.6. apakšpunktu, nepārrakstot noteikumu projekta 46. un 78. punktā jau paredzēto regulējumu, ka pētniecības projekta izdevumi ir nepieciešami pētniecības projekta rezultātu sasniegšanai un šī saistība ir skaidri saprotama un pierādāma, un pētniecības izdevumi veikti, ievērojot saimnieciskuma, lietderības un efektivitātes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Nozares ministrija ievieto tīmekļvietnē finansējuma saņēmēja kontaktinformāciju un norāda finansējuma saņēmēja pētniecības virzienus.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94. punktā norādīt, kādā tīmekļvietnē norāda finansējuma saņēmēja kontaktinformāciju un pētniecības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104.11. aizpildīt individuālo vērtējumu par pētniecības projektu atbilstību noteiktajiem kritērijiem, pirms pētniecības projekta vērtēšanas uzsākšanas parakstot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objektivitātes, konfidencialitātes un interešu konflikta neesamības apliecinājumu. Vērtējums jāsniedz visiem, kuri ar balsstiesībām piedalās pētniecības projektu vērtēšanas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104.11. apakšpunktu "kuri ar balsstiesībām </w:t>
            </w:r>
            <w:r w:rsidR="00000000" w:rsidRPr="00000000" w:rsidDel="00000000">
              <w:rPr>
                <w:u w:val="single"/>
                <w:rtl w:val="0"/>
              </w:rPr>
              <w:t xml:space="preserve">piedalās pētniecības projektu vērtēšanas komisijā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105.4. ir norādīta pētniecības projekta atbilstība attīstības finansējuma saņēmēja izstrādātajam darba plānam;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105.4. apakšpunktu, svītrojot vārdu "attīstības".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Pētniecības projektu vērtēšanas komisijā balsstiesības ir nozares komersantam vai atzītu lauksaimniecības pakalpojumu kooperatīvo sabiedrību pārstāvjiem, pētniecības un zinātnes organizācijas pārstāvim, nozares ministrijas un Vides aizsardzības un reģionālās attīstības ministrijas pārstāvim. Pārējo pētniecības projektu vērtēšanas komisijas locekļu ierosinājumiem ir ieteikuma raksturs.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arī 106. punktā) konsekventi lietot terminu "pētniecības un zināšanu organizācija".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Pētniecības projektu vērtēšanas komisijā nevar piedalīties nozares komersants, zinātniskā virziena vadītājs, zinātnes organizācija vai atzītu lauksaimniecības pakalpojumu kooperatīvo sabiedrību pārstāvis, ja iesniegts tā pārstāvētās iestādes pētniecības projekts. Pētniecības projektu vērtēšanas komisijas dalībnieks nevar piedalīties cita komisijas dalībnieka iesniegta pētniecības projekta 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komersantiem un citām privātpersonām ir nekorekti attiecināt norādi "tā pārstāvētās iestādes", lūdzam atbilstoši precizēt noteikumu projekta 108. punktu, norādot uz institūcijām, nevis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Ja Aģentūra pie maksājuma pieprasījumu pārbaudes konstatē interešu konfliktu, tad Aģentūra var piesaistīt revidentu, kurš veiks atkārtotu finansējuma saņēmēja pieejamo dokumentu interešu konflikta pārbaudi un, ja revidents konstatē, ka noticis apzināts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nodrošinot gramatikas normas, tai skaitā vārdus "sekojoši" (atbilstošā skaitlī un locījumā) aizstājot ar vārdiem "šādi" (atbilstošā skaitlī un locījumā), arī, piemēram, izvairoties no nekorektām norādēm (sk. noteikumu projekta 115. punktu) "</w:t>
            </w:r>
            <w:r w:rsidR="00000000" w:rsidRPr="00000000" w:rsidDel="00000000">
              <w:rPr>
                <w:u w:val="single"/>
                <w:rtl w:val="0"/>
              </w:rPr>
              <w:t xml:space="preserve">pie</w:t>
            </w:r>
            <w:r w:rsidR="00000000" w:rsidRPr="00000000" w:rsidDel="00000000">
              <w:rPr>
                <w:rtl w:val="0"/>
              </w:rPr>
              <w:t xml:space="preserve"> maksājuma pieprasījumu pārbaudes", tā vietā norādot, piemēram, "Ja Aģentūra, pārbaudot maksājuma pieprasījumu, konstatē", kā arī, piemēram, aizstājot norādi "pēc saņemtā finansējuma saņēmēja rakstiskā pieprasījuma" (sk. noteikumu projekta 119. punktu) ar norādi "pēc finansējuma saņēmēja rakstiskā pieprasījuma saņemšanas"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28.09.2023. 20.01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28.09.2023. 20.01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