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datu apstrādes mākoni veidojošo mākoņdatošanas platformu (turpmāk – valsts mākoņdatošanas platforma) un mākoņdatošanas pakalpojumu pārvaldības platformas (turpmāk – valsts mākoņdatošanas pakalpojumu platforma) pārziņus, to pienākumus un atbildību, kā arī funkcijas un uzdevumus, kuru izpildei nepieciešama valsts mākoņdatošanas platformu un valsts mākoņdatošanas pakalpojumu platformas izmantošana;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II. nodaļā ir noteiktas arī valsts mākoņdatošanas platformu pārziņu tiesības, lūdzam precizēt noteikumu projekta 1.1.apakšpunktu, iekļaujot norādi, ka noteikumi nosaka arī mākoņdatošanas platformas pārziņa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pēc šo noteikumu 7.1. apakšpunktā minētā incidenta novēršanas;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noteikumu projekta 7.1. apakšpunktu, ņemot vērā to, ka noteikumu projektā nav norādītais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pēc šo noteikumu 7.2. apakšpunktā minēto plānoto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noteikumu projekta 7.2. apakšpunktu, ņemot vērā to, ka noteikumu projektā nav norādītais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31.03.2025.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31.03.2025.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