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Mērķa finansējuma izlietojuma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18.07.2023.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18.07.2023.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