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Pasākumu plānu atbalsta sniegšanai Ukrainas civiliedzīvotājiem Latvijas Republikā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1.8.pasākums “</w:t>
            </w:r>
            <w:r w:rsidR="00000000" w:rsidRPr="00000000" w:rsidDel="00000000">
              <w:rPr>
                <w:i w:val="1"/>
                <w:rtl w:val="0"/>
              </w:rPr>
              <w:t xml:space="preserve">Pašvaldības vai juridisko personu transportlīdzekļu iesaistīšana un izmantošana Ukrainas civiliedzīvotāju transportēšanai Latvijas Republikas teritorijā, kad nav pieejams vai nav iespējams izmantot sabiedriskā transporta pakalpojumu vai pakalpojumu dotētās reģionālās nozīmes maršrutā [..]” </w:t>
            </w:r>
            <w:r w:rsidR="00000000" w:rsidRPr="00000000" w:rsidDel="00000000">
              <w:rPr>
                <w:rtl w:val="0"/>
              </w:rPr>
              <w:t xml:space="preserve">ir papildināts ar zemsvītras atsauci, nosakot, ka</w:t>
            </w:r>
            <w:r w:rsidR="00000000" w:rsidRPr="00000000" w:rsidDel="00000000">
              <w:rPr>
                <w:i w:val="1"/>
                <w:rtl w:val="0"/>
              </w:rPr>
              <w:t xml:space="preserve"> “Pasākums paredzēts tikai ārkārtas gadījumiem, tādējādi neradot komercdarbības atbalstu regulējošo normu pārkāpumu.</w:t>
            </w:r>
            <w:r w:rsidR="00000000" w:rsidRPr="00000000" w:rsidDel="00000000">
              <w:rPr>
                <w:rtl w:val="0"/>
              </w:rPr>
              <w:t xml:space="preserve">”, kā arī izziņas 6.punktā ir skaidrots, ka “</w:t>
            </w:r>
            <w:r w:rsidR="00000000" w:rsidRPr="00000000" w:rsidDel="00000000">
              <w:rPr>
                <w:i w:val="1"/>
                <w:rtl w:val="0"/>
              </w:rPr>
              <w:t xml:space="preserve">Tā kā pasākumu paredzēts īstenot tikai izņēmuma gadījumos, uzskatām, ka tas nekropļo konkurenci un tādējādi nepārkāpj komercdarbības atbalstu regulējošās normas.</w:t>
            </w:r>
            <w:r w:rsidR="00000000" w:rsidRPr="00000000" w:rsidDel="00000000">
              <w:rPr>
                <w:rtl w:val="0"/>
              </w:rPr>
              <w:t xml:space="preserve">” Vēršam uzmanību, ka fakts, ka pasākumu paredzēts īstenot tikai izņēmuma gadījumos, nepamato to, ka gadījumā, ja par juridisko personu transportlīdzekļu iesaistīšanu un izmantošanu Ukrainas civiliedzīvotāju transportēšanai Latvijas Republikas teritorijā ir plānots šīm juridiskajām personām izmaksāt atlīdzību, tas nebūtu kvalificējams kā komercdarbības atbalsts. Attiecīgi lūdzam precizēt plāna 1.zemsvītras atsauci, kā arī skaidrot, vai attiecīgajām juridiskajām personām tiks izmaksātā atlīdzība par tās sniegtajiem transporta pakalpojumiem, un, ņemot vērā faktu, ka atbilstoši izziņā sniegtajam skaidrojumam, ir jau konkrēti zināms, ka šos pakalpojumus nodrošinās pašvaldību kapitālsabiedrības vai arī pakalpojums tiks sniegts jau esošu cita veida vienošanās/līgumu ietvaros, lūdzam skaidrot, vai pakalpojuma sniedzējiem izmaksātā atlīdzība nepārsniegs tirgus cenu un attiecīgi tiem izmaksātā atlīdzība nekvalificējas kā komercdarbības atbalsts, vai arī tiks nodrošināta atbilstīga komercdarbības atbalsta regulējuma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6.tabulā norādītos 2024.gada februāra faktiskos izdevumus ģimenes valsts pabalstam precizēt atbilstoši Ministru kabineta 10.09.2024. rīkojuma Nr.734 anotācijas 2.pielikumā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5.tabulā precizēt 2025.gadam prognozes aprēķinu mājokļa pabalstam (plāna 4.7.3.apakšpunkts), aprēķinā 2,2% pieaugumu izsakot kā 1,022 nevis 1,1022, attiecīgi precizējot anotācijas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4.tabulā 2024.gadam precizēt 4.atsauci, ņemot vērā, ka pabalsta personai ar invaliditāti, kurai nepieciešama kopšana (ar noteiktu invaliditāti Latvijā), aprēķina prognozē saņēmēju skaita pieaugums ir par 2 personām lielāks pret iepriekšējo mēnesi nevis par 1 personu kā norādīts atsaucē. Vienlaikus salāgojama 2025.gadam 1.atsauce ar norādīto prognozes aprēķinu valsts sociālā nodrošinājuma pabalstam personām ar invaliditāti, jo aprēķinā saņēmēju skaits palielināts par 9 personām, savukārt 1.atsaucē norādīts, ka par 12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4.1.pasākumam “Atbalsta sniegšana Eiropas Sociālā fonda Plus programmas materiālās nenodrošinātības mazināšanai 2021.-2027.gadam ietvaros” pozīcijas “Pārtikas pakas zupas virtuvēm” norādītajā aprēķinā norādīt vienotās likmes maksājumu par izdali.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14.11.2024.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24-TA-1551</w:t>
    </w:r>
    <w:r>
      <w:br/>
    </w:r>
    <w:r w:rsidR="00000000" w:rsidRPr="00000000" w:rsidDel="00000000">
      <w:rPr>
        <w:rtl w:val="0"/>
      </w:rPr>
      <w:t xml:space="preserve">Izdrukāts 14.11.2024.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Atzinumi_24-TA-1551.docx</dc:title>
</cp:coreProperties>
</file>

<file path=docProps/custom.xml><?xml version="1.0" encoding="utf-8"?>
<Properties xmlns="http://schemas.openxmlformats.org/officeDocument/2006/custom-properties" xmlns:vt="http://schemas.openxmlformats.org/officeDocument/2006/docPropsVTypes"/>
</file>