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pēc šā rīkojuma 1.1. apakšpunktā minētā projekta pabeigšanas projekta rezultātu uzturēšanas izmaksas ir ne vairāk kā 650 000 </w:t>
            </w:r>
            <w:r w:rsidR="00000000" w:rsidRPr="00000000" w:rsidDel="00000000">
              <w:rPr>
                <w:i w:val="1"/>
                <w:rtl w:val="0"/>
              </w:rPr>
              <w:t xml:space="preserve">euro</w:t>
            </w:r>
            <w:r w:rsidR="00000000" w:rsidRPr="00000000" w:rsidDel="00000000">
              <w:rPr>
                <w:rtl w:val="0"/>
              </w:rPr>
              <w:t xml:space="preserve"> gadā. Papildus nepieciešamo finansējumu ne vairāk kā 650 000 </w:t>
            </w:r>
            <w:r w:rsidR="00000000" w:rsidRPr="00000000" w:rsidDel="00000000">
              <w:rPr>
                <w:i w:val="1"/>
                <w:rtl w:val="0"/>
              </w:rPr>
              <w:t xml:space="preserve">euro</w:t>
            </w:r>
            <w:r w:rsidR="00000000" w:rsidRPr="00000000" w:rsidDel="00000000">
              <w:rPr>
                <w:rtl w:val="0"/>
              </w:rPr>
              <w:t xml:space="preserve"> gadā Labklājības ministrijai pieprasīt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informācija par projekta rezultātu uzturēšanas izmaksām 2029. gadā (ne vairāk kā 411 724 euro) un 2030. gadā un turpmākajos gados (ne vairāk kā 705 812 euro gadā) neatbilst projekta pasē (1.pielikums) norādītajai. Lūdzam pārskatīt un salāgot.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pēc šā rīkojuma 1.2. apakšpunktā minētā projekta pabeigšanas projekta rezultātu uzturēšanas izmaksas ir ne vairāk kā 250 000 </w:t>
            </w:r>
            <w:r w:rsidR="00000000" w:rsidRPr="00000000" w:rsidDel="00000000">
              <w:rPr>
                <w:i w:val="1"/>
                <w:rtl w:val="0"/>
              </w:rPr>
              <w:t xml:space="preserve">euro</w:t>
            </w:r>
            <w:r w:rsidR="00000000" w:rsidRPr="00000000" w:rsidDel="00000000">
              <w:rPr>
                <w:rtl w:val="0"/>
              </w:rPr>
              <w:t xml:space="preserve"> gadā. Papildus nepieciešamo finansējumu ne vairāk kā 250 000 </w:t>
            </w:r>
            <w:r w:rsidR="00000000" w:rsidRPr="00000000" w:rsidDel="00000000">
              <w:rPr>
                <w:i w:val="1"/>
                <w:rtl w:val="0"/>
              </w:rPr>
              <w:t xml:space="preserve">euro</w:t>
            </w:r>
            <w:r w:rsidR="00000000" w:rsidRPr="00000000" w:rsidDel="00000000">
              <w:rPr>
                <w:rtl w:val="0"/>
              </w:rPr>
              <w:t xml:space="preserve"> gadā Labklājības ministrijai pieprasīt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atbalstoši anotācijā minētajam, ka projekta rezultātu uzturēšanas izmaksas plānotas indikatīvi ne vairāk kā 187 500 euro  2029. gadam un 2030. gadam un turpmāk ik gadu ne vairāk kā 250 000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Noteikt, ka pēc šā rīkojuma 1.3. apakšpunktā minētā projekta pabeigšanas projekta rezultātu uzturēšanas izmaksas ir ne vairāk kā 77 687 </w:t>
            </w:r>
            <w:r w:rsidR="00000000" w:rsidRPr="00000000" w:rsidDel="00000000">
              <w:rPr>
                <w:i w:val="1"/>
                <w:rtl w:val="0"/>
              </w:rPr>
              <w:t xml:space="preserve">euro</w:t>
            </w:r>
            <w:r w:rsidR="00000000" w:rsidRPr="00000000" w:rsidDel="00000000">
              <w:rPr>
                <w:rtl w:val="0"/>
              </w:rPr>
              <w:t xml:space="preserve"> gadā. Papildus nepieciešamo finansējumu ne vairāk kā 77 687 </w:t>
            </w:r>
            <w:r w:rsidR="00000000" w:rsidRPr="00000000" w:rsidDel="00000000">
              <w:rPr>
                <w:i w:val="1"/>
                <w:rtl w:val="0"/>
              </w:rPr>
              <w:t xml:space="preserve">euro</w:t>
            </w:r>
            <w:r w:rsidR="00000000" w:rsidRPr="00000000" w:rsidDel="00000000">
              <w:rPr>
                <w:rtl w:val="0"/>
              </w:rPr>
              <w:t xml:space="preserve"> gadā Labklājības ministrijai pieprasīt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šī punkta informācija nesakrīt ar anotācijas 3.sadaļā minēto, ka "</w:t>
            </w:r>
            <w:r w:rsidR="00000000" w:rsidRPr="00000000" w:rsidDel="00000000">
              <w:rPr>
                <w:i w:val="1"/>
                <w:rtl w:val="0"/>
              </w:rPr>
              <w:t xml:space="preserve">projekta rezultātu uzturēšanas izmaksas plānotas indikatīvi 2028. gadam ne vairāk kā 83 334 euro un 2029. gadam un turpmāk ik gadu ne vairāk kā 100 000 euro" (skat 15.lpp). </w:t>
            </w:r>
            <w:r w:rsidR="00000000" w:rsidRPr="00000000" w:rsidDel="00000000">
              <w:rPr>
                <w:rtl w:val="0"/>
              </w:rPr>
              <w:t xml:space="preserve">Lūdzam salāgot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"Labklājības jomas IKT platformu attīstība" pasi (1.pielikums), papildināt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tās 6. punktā ietverto izmaksu un ieguvumu analīzi papildināt ar informāciju par pašreiz izmantoto informācijas sistēmu (turpmāk – IS), t.sk. to, kas tiks integrētas vienotajā IS, uzturēšanas izmaksām, kā arī, norādīt, vai šobrīd Labklājības ministrijai (turpmāk – LM) ir kādas ikgadējas izmaksas savu datu izplatīšanas risinājumu izstrādei un uzturēšanai. Vēršam uzmanību, ka, piemēram, plānoto 5 informācijas sistēmu (4Hotel, 4Restaurant, PSM, PRIS, Moodle) integrēšanu platformas SIVIS gadījumā, līdzšinējo 5 IS uzturēšanas izmaksas ir uzskatāmas par projekta ietaupījumu, kas var tikt novirzītas projekta uzturēšanas izmaksu segšanai sākot no tā gada, kad tiek pārtraukta to ekspluatācija;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tās 7.punktā ietverto informāciju papildināt ar plānoto uzturēšanas izmaksu galvenajām izdevumu pozīcijām.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projekta "Labklājības jomas IKT platformu attīstība" pasi (1.pielikums), vēršam LM uzmanību uz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pases 3.1.punktā minētā </w:t>
            </w:r>
            <w:r w:rsidR="00000000" w:rsidRPr="00000000" w:rsidDel="00000000">
              <w:rPr>
                <w:u w:val="single"/>
                <w:rtl w:val="0"/>
              </w:rPr>
              <w:t xml:space="preserve">atteikšanās no savu datu izplatīšanas risinājumu izstrādes un uzturēšanas,</w:t>
            </w:r>
            <w:r w:rsidR="00000000" w:rsidRPr="00000000" w:rsidDel="00000000">
              <w:rPr>
                <w:rtl w:val="0"/>
              </w:rPr>
              <w:t xml:space="preserve"> ja tādas ikgadēji ir konstatējamas, ir uzskaitāmas </w:t>
            </w:r>
            <w:r w:rsidR="00000000" w:rsidRPr="00000000" w:rsidDel="00000000">
              <w:rPr>
                <w:u w:val="single"/>
                <w:rtl w:val="0"/>
              </w:rPr>
              <w:t xml:space="preserve">pie projekta ietaupījumiem, </w:t>
            </w:r>
            <w:r w:rsidR="00000000" w:rsidRPr="00000000" w:rsidDel="00000000">
              <w:rPr>
                <w:rtl w:val="0"/>
              </w:rPr>
              <w:t xml:space="preserve">kas var tikt novirzītas jaunās IS uzturēšanas izmaksu segšanai, savukārt pases  6. punktā (Izmaksu un ieguvumu analīze) minētais attiecībā uz </w:t>
            </w:r>
            <w:r w:rsidR="00000000" w:rsidRPr="00000000" w:rsidDel="00000000">
              <w:rPr>
                <w:i w:val="1"/>
                <w:rtl w:val="0"/>
              </w:rPr>
              <w:t xml:space="preserve">pašvaldību laika ietaupījumu pārskatu sagatavošanai un iesniegšanai,</w:t>
            </w:r>
            <w:r w:rsidR="00000000" w:rsidRPr="00000000" w:rsidDel="00000000">
              <w:rPr>
                <w:rtl w:val="0"/>
              </w:rPr>
              <w:t xml:space="preserve"> kā arī </w:t>
            </w:r>
            <w:r w:rsidR="00000000" w:rsidRPr="00000000" w:rsidDel="00000000">
              <w:rPr>
                <w:i w:val="1"/>
                <w:rtl w:val="0"/>
              </w:rPr>
              <w:t xml:space="preserve">pieteikumu iesniegšanas caur e-pakalpojumu patstāvīgi vai ar Vienotā pašvaldību klientu apkalpošanas centra operatoru tīkla atbalstu dzīvesvietā laika ietaupījums un iedzīvotāju ceļa izdevumu ietaupījums </w:t>
            </w:r>
            <w:r w:rsidR="00000000" w:rsidRPr="00000000" w:rsidDel="00000000">
              <w:rPr>
                <w:rtl w:val="0"/>
              </w:rPr>
              <w:t xml:space="preserve">pēc būtības ir uzskatāms nevis par ietaupījumu, b</w:t>
            </w:r>
            <w:r w:rsidR="00000000" w:rsidRPr="00000000" w:rsidDel="00000000">
              <w:rPr>
                <w:u w:val="single"/>
                <w:rtl w:val="0"/>
              </w:rPr>
              <w:t xml:space="preserve">et gan par sabiedrības ieguvumu.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skaidrs, vai visas 3.1.punktā aprakstītas darbības ir plānots ietvert jaunajā IS platformā "SIVIS" kā vienotas IS ieviešana vienotās datu aprites platformas "SIVA" sniegtajiem pakalpojumiem, kas aizstās veco novecojušo sistēmu SOPA, papildus plānota Sociālās rehabilitācijas informācijas sistēma (turpmāk – SRIS) funkcionalitātes pilnveide vai arī visas uzskaitītas darbības ir vērstas uz Platformas DigiSoc programmatūras papildinājumiem, kam atbilstoši pases 4.punkta ietvertajai informācijai tiek plānotas lielākās projekta izmaksas 4 826 000 euro apmērā. Lūdzam pārskatīt pases punkta informāciju, lai tas skaidri nolasās pases ievaddaļā.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"Labklājības jomas IKT platformu attīstība" pasē (1.pielikums) ir paredzēta informācijas un komunikācijas tehnoloģiju (turpmāk – IKT) sistēmas funkcionalitātes izveide attiecībā uz pašvaldību gatavojamiem Centrālās statistikas pārvaldes (turpmāk – CSP) pārskatiem, attiecīgā projektu pase ir saskaņojama arī ar CSP, lai pārliecinātos par to, ka jautājums par CSP oficiālajiem statistikas pārskatiem jau netiks nosegts/dublēts ar CSP jaunās Datu elektroniskās vākšanas un transformācijas sistēmas izveidi (tiesību akta projekta ID 25-TA- 1909, kontaktpersona Aiva Irbe-Gusarova).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 338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 31. punktam, projekta netiešās attiecināmās izmaksas (projekta pases 4.1.3. apakšpunkts) ir finansējuma saņēmēja projekta vadības un īstenošanas personāla administratīvās izmaksas, un tās plāno kā vienu izmaksu pozīciju, piemērojot netiešo izmaksu vienoto likmi 15% apmērā no šo noteikumu 29.16. un 29.17. apakšpunktā minētajām tiešajām attiecināmajām projekta personāla izmaksām, un tās aprēķina tikai tām izmaksām, kas radušās uz darba līguma pamata vai ar rīkojumu ieceļot pretendentu valsts civildienesta ierēdņa amatā. Projekta pasē un Anotācijas 3. sadaļā norādītā summa - 12 000 euro, sastāda 1,5% no projekta pases 4.1.1. apakšpunktā un Anotācijā norādītajām Projekta vadības un īstenošanas personāla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pasē iekļautās izmaksu pozīcijas atbilstoši MK noteikumos Nr. 338 noteiktajiem procentuālajiem apjomiem vai projektā neiekļaut Projekta netiešās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Teličene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LM projekta "SAIS "Izmaksas" apakšsistēmas pilnveidošana (1. kārta)” pases (2.pielikums) 7.punktu papildināt  ar informāciju par plānotajām uzturēšanas izmaksām, iespēju robežās atšifrējot galvenās izmaksu pozīcijas, kuru segšanai tās tiks novirzītas.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projekta "SAIS "Izmaksas" apakšsistēmas pilnveidošana (1. kārta)” pases (2.pielikums) 6.punktu (izmaksu un ieguvumu analīze):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LM uzmanību uz to, ka 6.punktā minētais pensiju un pabalstu saņēmēju laika un citu resursu patēriņa ietaupījums un administratīvā sloga samazinājums sabiedrībai, pēc būtības ir uzskatāms nevis par projekta ietaupījumu, bet gan par ieguvumu sabiedrībai, proti, tas nav norādams kā projekta ietaupījums, kuru var novirzīt projekta uzturēšanas izmaksu segšanai. Vienlaikus pilnai analīzei lūdzam šajā punktā iekļaut informāciju par esošajām SAIS apakšsistēmu “Izmaksas” un “Piešķiršana” uzturēšanas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kontekstā ar 6.2.punktā minētajiem darbiem SAIS “Izmaksas” apakšsistēmas uzturēšanu saistīto izmaksu jautājumu risināšanai, lūdzam sniegt informāciju vai bez zemāk minētajiem Valsts sociālās apdrošināšanas aģentūras (turpmāk – VSAA) sistēmu analītiķu un skriptu izpildītājiem, VSAA vēl papildus piesaista arī ārpakalpojumu sniedzējus skriptu izpildīšanai? Ja jā, tad, lūdzu, norādīt, cik vidējie lielas izmaksas tas sastāda VSAA mēneša un gada griezumā. Vēršam uzmanību, ka jebkurš izmaksu ietaupījums, kas rodas sākot no noteikta gada, kad plānotais IKT risinājums ir ieviests, ir novirzāms projekta uzturēšanas izmaksu segšanai un atspoguļojams Ministru kabineta sēdes protokollēmuma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kontekstā ar 6.2.punktā ietverto ietaupījumu formulu, lūdzam skaidrot, kāpēc formulas aprēķiniem ņemts vidējais skriptu skaits mēnesī - 120 skripti, jau augstāk pasē norādīts, ka vidējais skriptu skaits ir 481, kas ņemto vērā 3 darbiniekus vidēji vienam sastādītu 160 skriptus) (481 skripti mēnesī X 10 cilvēkstundas X13.6 euro= 65 416 euro mēnesi jeb 784 992 euro gadā; 24 skripti mēnesi x 10 cilvēkstundas x 13.6 euro/h= 39 168 euro/gadā).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LM projekta "Invaliditātes informatīvās sistēmas funkcionalitātes paplašināšana un integrāciju attīstība, veicinot digitalizācijas priekšrocības publisko pakalpojumu uzlabošanai" pases (3.pielikums) 6.punktu papildināt ar informāciju par pašreizējām Invaliditātes informatīvās sistēmas uzturēšanas izmaksām ar norādi vai tās : a) saglabājas pašreizēja izmaksu līmenī; b) pieaug, ja jā, tad par cik, vienlaikus lūdzam atšifrēt galvenās uzturēšanas izmaksu izdevumu plānotās pozīcijas; c) samazinās.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par to, ka nepastāv nelikumīga komercdarbības atbalsta risks, aicinām projektu pasēs un anotācijā skaidrot, vai finansējuma saņēmējam un katram no tā sadarbības partneriem (ja attiecināms) sniegtais atbalsts ir vai nav kvalificējams kā atbalsts saimnieciskai darbībai vai kā komercdarbības atbalsts. Skaidrojam, ka gadījumā, ja atbalsts tiek sniegts, piemēram, valsts funkcijas veikšanai, tas atbilstoši Komisijas paziņojuma par Līguma par Eiropas Savienības darbību 107. panta 1. punktā minēto valsts atbalsta jēdzienu (C/2016/2946) 17.punktā noteiktajam, nav uzskatāms par atbalstu saimnieciskai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gadījumā lūdzam anotācijā un projektu pasēs norādīt: vai projekta ietvaros radītais informācijas un komunikācijas tehnoloģijas risinājums ir/būs valsts pārvaldes iestādes vai tās padotības iestādes īpašumā; vai informācijas un komunikācijas tehnoloģijas risinājums paredzētas konkrētu valsts pārvaldes funkciju veikšanai un kādu tieši valsts pārvaldes uzdevuma izpildi finansējuma saņēmējs un sadarbības partneri (ja attiecināms) projekta ietvaros īsteno, t.sk. saskaņā ar kādu saistošo dokumentu; vai projektā izstrādātās vai uzlabotās informācijas un komunikācijas tehnoloģijas risinājumi nedod labumu atsevišķiem komersantiem un tādējādi tie negūst labumu / priekšrocības attiecībā pret citiem Eiropas Savienības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tiek konstatēts, ka projekta ietvaros atbalsts tiek sniegts saimnieciskai darbībai projekta finansējuma saņēmējam vai kādam no tā partneriem un tas kvalificējas kā komercdarbības atbalsts, lūdzam ņemt vērā, ka 1.3.1.1. pasākuma ""IKT risinājumu un pakalpojumu attīstība un iespēju radīšana privātajam sektoram"  ietvaros komercdarbības atbalsts nav paredzēts.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VDEĀVK projektam nav norādīts kāds ir ieguvumu apmērs anotācijā norādot, ka izvērtējums nav veikts, kā arī neaizpildot šī projekta pases 6.punktu Izmaksu un ieguvumu analīze. līdz ar to ir nepieciešams atbilstoši aizpildīt VDEĀVK projekta pases 6.punktu norādīt sociālekonomisko ieguvumu aprēķinu un anotacijā balstoties uz pases datiem norādīt plānoto sociālekonomisko ieguvuma apmēru VDEĀVK projektam.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Pērkons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un iekļaut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(turpmāk – 1.3.1.1. pasākums) atbalstāmo projektu sarakstā šādu labklājības jomas projektu pases un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atbalstāmo projektu sarakstā tiek iekļauti paši projekti, nevis to pases un izmaksas, lūdzam precizēt rīkojuma projekta 1. punkta ievaddaļu,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(turpmāk – 1.3.1.1. pasākums) šādu labklājības jomas projektu pases un izmaksas un iekļaut attiecīgos projektus 1.3.1.1. pasākuma atbalstāmo projektu sarakstā: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projekta "Labklājības jomas IKT platformu attīstība" pasi (1. pielikums) un projekta izmaksas 6 500 000 </w:t>
            </w:r>
            <w:r w:rsidR="00000000" w:rsidRPr="00000000" w:rsidDel="00000000">
              <w:rPr>
                <w:i w:val="1"/>
                <w:rtl w:val="0"/>
              </w:rPr>
              <w:t xml:space="preserve">euro</w:t>
            </w:r>
            <w:r w:rsidR="00000000" w:rsidRPr="00000000" w:rsidDel="00000000">
              <w:rPr>
                <w:rtl w:val="0"/>
              </w:rPr>
              <w:t xml:space="preserve"> apmērā, tai skaitā Eiropas Reģionālās attīstības fonda finansējumu 5 525 000 </w:t>
            </w:r>
            <w:r w:rsidR="00000000" w:rsidRPr="00000000" w:rsidDel="00000000">
              <w:rPr>
                <w:i w:val="1"/>
                <w:rtl w:val="0"/>
              </w:rPr>
              <w:t xml:space="preserve">euro</w:t>
            </w:r>
            <w:r w:rsidR="00000000" w:rsidRPr="00000000" w:rsidDel="00000000">
              <w:rPr>
                <w:rtl w:val="0"/>
              </w:rPr>
              <w:t xml:space="preserve"> apmērā un valsts budžeta finansējumu 975 000 </w:t>
            </w:r>
            <w:r w:rsidR="00000000" w:rsidRPr="00000000" w:rsidDel="00000000">
              <w:rPr>
                <w:i w:val="1"/>
                <w:rtl w:val="0"/>
              </w:rPr>
              <w:t xml:space="preserve">euro</w:t>
            </w:r>
            <w:r w:rsidR="00000000" w:rsidRPr="00000000" w:rsidDel="00000000">
              <w:rPr>
                <w:rtl w:val="0"/>
              </w:rPr>
              <w:t xml:space="preserve"> apmērā, un noteikt Labklājības ministriju par atbildīgo iestādi projekta īstenošanā un projekta pasē plānoto rezultātu (tai skaitā finanšu, rezultātu un ieguvumu rādītāju)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jēdzienu "atbildīgā iestāde" Eiropas Savienības fondu īstenošanā saprotama nozares ministrija vai Valsts kanceleja, kas kā starpniekinstitūcija Eiropas Savienības fondu 2021.—2027. gada plānošanas perioda vadības likumā noteiktajā apjomā īsteno daļu no vadošās iestādes funkcijām (skat. Eiropas Savienības fondu 2021.—2027. gada plānošanas perioda vadības likuma 1. panta 1. punktā iekļauto definīciju), lūdzam viennozīmīgas interpretācijas nolūkos aizstāt rīkojuma projekta 1.1., 1.2. un 1.3. apakšpunktā vārdus "atbildīgo iestādi projekta īstenošanā" ar vārdiem "projekta iesniedzēju un atbildīgo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projekta "Labklājības jomas IKT platformu attīstība" pases (1.pielikums), aicinām LM: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pasei pievienot projekta plānotās labklājības jomas arhitektūras shēmu (vizualizāciju), lai būt vieglāk uztverama informācija par to, kas tieši šī projekta ietvaros no tās taps un ko projekts aptvers (priekšlikums);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pases 3.1. apakšpunktā attiecībā uz minēto iesaisti DAGR II kārtā, iekavās norādīt kad tā indikatīvi plānota un vai Sociālās integrācijas valsts aģentūra (turpmāk – SIVA) tajā ir plānots/iekļauts kā sadarbības partneris.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projektu pase sniegtu pilnu informāciju par labklājības nozares jomas mērķarhitektūrā ieguldītajiem līdzekļiem, aicinām LM projekta "Labklājības jomas IKT platformu attīstība" pases (1.pielikums) 2.2.punktā aiz katra minētā projekta, kas devis ieguldījumu DigiSoc/SIVIS  attīstībai iekavās norādīt to kopējo finansējumu, ja tās ir sasaistāmas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atšifrēt projekta pases (1. pielikuma) 3.1. apakšsadaļā "Projekta mērķis un galvenais saturs" iekļauto abreviatūru "BI" un "DWH".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projekta pases (1. pielikuma) 7. sadaļā minēto par sadarbības partnera - Sociālās integrācijas valsts aģentūras - sadarbības partneru piesaisti. Vēršam uzmanību, ka sadarbības partneri tiek piesaistīti finansējuma saņēmējam, kas šajā gadījumā ir plānota LM, nevis SIVA.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7. sadaļā minēto par to, ka LM parakstīs vienošanās par projekta īstenošanu ar sadarbības partneriem. Vēršam uzmanību, ka atbilstoši Eiropas Savienības fondus regulējošajiem normatīvajiem aktiem ar sadarbības partneriem tiek slēgti sadarbības līgumi, savukārt vienošanās par projekta īstenošanu tiek slēgta ar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projekta pases (1. pielikuma) 4.1. punkta tabulas rindā "Projekta ietvaros veicamo darbību un būtisko izmaksu veidu raksturojošs apzīmējums" izmaksu valūtu.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konkretizēt projekta pases (1. pielikuma) 3.1. punkta 2. rindkopā, kuri Ministru kabineta noteikumi nosaka "DigiSoc" lietošanas kārtību, norādot Ministru kabineta noteikumu datumu, numuru un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projektu "Labklājības jomas IKT platformu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1.Lūdzam visā projekta dokumentācijā un MK rīkojuma 1.1.apakšpunktā izmantot vienotu projekta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2.Aicinām visā projekta dokumentācijā vienādot platformas nosaukumu - labklājības nozares un pašvaldību sociālās sfēras platforma “DigiSoc”.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pasē un anotācijā norādīts, ka, īstenojot projekta aktivitātes, plānots pilnībā pāriet no SOPA uz DigiSoc un SOPA funkciju izslēgšana, kā arī SIVA novecojušo un sadrumstaloto informācijas sistēmu apvienošana platformā SIVIS. Ņemot vērā, ka 2014.-2020.plānošanas perioda projektu rezultātu saglabāšana un ilgtspēja jānodrošina vismaz piecus gadus pēc projekta īstenošanas, un to ietvaros veikti ieguldījumi Labklājības ministrijas sektora IKT infrastruktūrā, lūdzam anotāciju papildināt ar skaidrojumu par projekta aktivitāšu ietekmi uz iepriekšējā plānošanas perioda projektu rezultātu ilgstpējas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Anotācijā norādīts, ka projekta ietvaros īstenos SIVA visu novecojušo un sadrumstaloto informācijas sistēmu apvienošanu mūsdienīgā risinājumā - platformā SIVIS. Lai nodrošinātu skaidrus un nepārprotamus projektā sasniedzamos rezultātus, aicinām skaidri definēt sasniedzamo rezultātu projekta pases 3.4.2.apakšpunktā.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Aicinām izvērtēt, vai projekta pases 4.punktā "Projekta finansējums" būtu iekļaujams 5.2.punktā norādītais e-pakalpojums “Iesniegums sociālās palīdzības saņemšanai novada pašvaldībā”. Vienlaikus lūdzam precizēt 5.2.punkta un 5.3. punkta apakšpunktu numerāciju.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Aicinām projekta pases 5.4.punktā datu kopu piekļuves termiņu salāgot ar projekta pases 3.3.2.apakšpunktu.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Lūdzam projekta pases 3.2.punktā precizēt informāciju II. SIVA IKT platforma SIVIS 2. atkāpē, labojot "Katra no 3.2.apakšpunktā..." uz "Katra no 3.1.apakšpunktā..."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LM projektu "SAIS "Izmaksas" apakšsistēmas pilnveidošana (1. kārta)” pasi (2.pielikums), lūdzam par tās 5.2.apakšpunktā minētajiem 81 141 e-pakalpojuma lietotājiem - iedzīvotājiem projekta pasē [AR1] sniegt informāciju, vai šis ir vidējais lietotāju skaits gadā vai mēnesī.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Pilnam informācijas izklāstam par projektu "SAIS "Izmaksas" apakšsistēmas pilnveidošana (1. kārta)", aicinām LM tā pases (2.pielikums) 6.punktā iekļaut informāciju no anotācijas, ka 'kā alternatīva tika izvērtēta iespēja apakšsistēmu “Izmaksas” izstrādāt pilnībā no jauna. Taču šāds variants tika noraidīts, jo  [..](seko iemeslu uzskaitījums)".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paplašināt risku analīzes sadaļu, izvērtējot, vai attiecībā uz minēto projektu ir attiecināmi arī operacionālie riska draudi (IS darbības pārtraukšana tehniskas programmatūras kļūdas dēļ), datu kvalitātes kļūdas, kiberdrošības riski,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pases (2. pielikums) 6.3. apakšpunktā "Samazināts manuāli izpildāmā darba apjoms VSAA" sniegtajai informācijai attiecībā uz 10 gadu laikā administratīvo resursu ietaupījumu, kurš veido 1 454 950 EUR, trūkst pamatojums un sākotnējie avota dati.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aizpildīt projekta pases (2. pielikums) 5.1.apakšsadaļu "Ietekme uz Eiropas Savienības kohēzijas politikas programmas rādītājiem", pat ja projekta sniegums 1.3.1.1. pasākuma rādītāju sasniegšanā nav tiešs. Vēršam uzmanību, ka jebkuram 1.3.1.1. pasākuma projektam ir pozitīva ietekme uz minētā pasākuma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"SAIS "Izmaksas" apakšsistēmas pilnveidošana (1. kārta)"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projektu "SAIS "Izmaksas" apakšsistēmas pilnveidošana (1. kārta)":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projekta pases 3.3.5.apakšpunktā norādīt periodu, kādā sasniedzama plānotā vērtība.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ietvaros plānots veikt SAIS apakšsistēmas “Izmaksas” pilnveidojumus. Projekta pases 3.4.1.apakšpunktā 2029.gadā kā sasniedzamie rezultāti norādīts "Pilnveidota informācijas sistēma (SAIS un ISS funkcionalitāte)", 2 gab. Lai nodrošinātu skaidrus un nepārprotamus projektā sasniedzamos rezultātus, lūdzam papildināt anotāciju ar skaidrojumu par ISS funkcionalitāti.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projekta pases 4.1.punktu papildināt ar projekta ietvaros plānotajām aktivitātēm un tām paredzēto izmaksu apmēru atbilstoši anotācijas 3.sadaļas 6.punktā sniegtajai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projekta "Invaliditātes informatīvās sistēmas funkcionalitātes paplašināšana un integrāciju attīstība, veicinot digitalizācijas priekšrocības publisko pakalpojumu uzlabošanai" pasi (3.pielikums):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projektu pase sniegtu pilnu informāciju par invaliditātes IS funkcionalitātē jau ieguldītajiem līdzekļiem, lūdzam aiz katra projekta iekavās norādīt to kopējo finansējumu (pases 2.2.punkts);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kontekstā ar 3.2. apakšpunktā minēto informāciju par e-adresēm anotācijā skaidrot, vai ir pārliecībā, ka visi Latvijas invalīdi un vai invalīdi-pensionāri ir/būs spējīgi lietot e-adresi? Kā ir ticis ņemts vērā šis aspekts IS jaunajai funkcionalitātei?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to, ka projektu pases 5.1.3. sadaļā minēti pārsvarā standartizēti IKT risinājumi, kā integrācija ar e-adresi, IIS lietotāju pārvaldība, autentifikācijas risinājumi, sistēmas e-paraksts, lūdzam pases 4.punktā atšifrēt projektā plānoto finansējumu IIS funkcionalitātes paplašināšana un integrāciju attīstība, veicinot digitalizācijas priekšrocības publisko pakalpojumu uzlabošanai izstrādei 776 870 euro apmērā par galvenajām IIS funkcionalitātēm.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1.3.1.1. pasākuma projekta pasē (3. pielikums) ir jāiekļauj informāciju par iespējamo risku analīzi. Piemēram, datu kvalitātes riski, kibedrošības riski, reputācijas riski, finansiālie riski, u.tml. Lūdzam atbilstoši precizēt projekta pasi (3. pielikums).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pases (3. pielikums) 5.2. apakšsadaļu "Modernizēto pārvaldes procesu IKT risinājumi", 5.3. apakšsadaļu "Ietekme uz pārvaldes centralizētām funkcijām un koplietošanas pakalpojumiem" un 5.4. apakšsadaļu "Centralizēti pārvaldāmās nozares būtiskās datu kopas"  vai skaidrot anotācijā, kādu iemeslu dēļ minētajās apakšsadaļās iekļaujamā informācija nav attiecināma uz šo konkrēto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pases (3. pielikuma) 7. sadaļā minētās Projekta uzraudzības grupas nepieciešamību, ņemot vērā Centrālās finanšu un līgumu aģentūras kā sadarbības iestādes kompetenci projekta īstenošanas uzraudzībā atbilstoši Eiropas Savienības fondu 2021.—2027. gada plānošanas perioda vadības likuma 12. panta trešās daļas 7. punktā noteiktajam, kā arī ņemot vērā 2025. gada 21. februārī Ministru prezidentes Evikas Siliņas paziņotās valdības 4x4 prioritātes 2025. gadam, ikgadējā ziņojumā Saeimai iekļauto apņemšanos 2025. gadā turpināt darbu pie birokrātijas mazināšanas pasākumiem Eiropas Savienības fondu apguvē un publisko iepirkumu jomā un 2024. gada 20. janvārī apstiprinātā Valdības rīcības plāna 35.4. pasākuma darbības rezultātu “pārskatītas un iespēju robežās mazinātas nacionālajos horizontālajos un specifisko atbalsta mērķu ieviešanu regulējošajos normatīvajos aktos noteiktās prasības”, tostarp līdzekļu lietderīgu izlietojumu un radīto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"Invaliditātes informatīvās sistēmas funkcionalitātes paplašināšana un integrāciju attīstība, veicinot digitalizācijas priekšrocības publisko pakalpojumu uzlabošanai"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projektu "Invaliditātes informatīvās sistēmas funkcionalitātes paplašināšana un integrāciju attīstība, veicinot digitalizācijas priekšrocības publisko pakalpojumu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projekta pases 3.3.2.apakšpunktā "Izstrādāta IIS integrācija ar AD" salāgot sasniedzamo rādītāju ar plānoto vērtību. Šobrīd sasniedzamais rādītājs norādīts "Samazinās IT administratora manuālo darbību skaits, palielinās ātrums jaunu lietotāju pievienošanai, nodrošināta AD un IIS kontu atbilstība", plānotā vērtība "AD integrācija ar IIS, 1 gab.".</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projekta pases 3.4.punkta apakšpunktos projekta rezultātu sasniegšanas laiku konkretizēt, norādot vienu gada skaitli.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iekļaut informāciju projekta pases 5.2.punktā " Modernizēto pārvaldes procesu IKT risinājumi".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Pilnam informācijas un pašreizējo informācijas sistēmu problemātikas izklāstam, aicinām anotācijas 1.3. sadaļas apakšsadaļas “Risinājuma apraksts” 1.2.2. punktā kontekstā ar par platformu SIVA norādīto informāciju, iekļaut informāciju, par to, kāds ir pašreizējais lēmumu pieņemšanas laiks.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2., 3. un 5.punkta un 2.1., 3.1. un 5.1.apakšpunkta 8.ailē norādīto finansējumu atbilstoši anotācijas 3.sadaļas 6.punktā sniegtajai informācijai par 1.3.1.1.pasākumam plānoto kopējo un valsts budžeta finansējumu 2028.gadam.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 (Sigita Grudinska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3.sadaļas 7.punktā minēts, ka projekta “Labklājības jomas IKT platformu attīstība” optimālai sistēmas uzturēšanai nepieciešama viena sistēmanalītiķa vieta, kuras nodrošināšanai nepieciešams papildu finansējums atlīdzībām 2029. gada 7 mēnešiem 32 557 </w:t>
            </w:r>
            <w:r w:rsidR="00000000" w:rsidRPr="00000000" w:rsidDel="00000000">
              <w:rPr>
                <w:i w:val="1"/>
                <w:rtl w:val="0"/>
              </w:rPr>
              <w:t xml:space="preserve">euro </w:t>
            </w:r>
            <w:r w:rsidR="00000000" w:rsidRPr="00000000" w:rsidDel="00000000">
              <w:rPr>
                <w:rtl w:val="0"/>
              </w:rPr>
              <w:t xml:space="preserve">apmērā un 2030. gadam un turpmāk ik gadu 55 812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sekretāru 2023. gada 30. marta sanāksmes protokola Nr.12 4. § 1.punktam, tiesību aktu projekti, kuru turpmākai ieviešanai būs nepieciešama papildu pastāvīgu amata vietu izveide vai arī tie paredz ar nodarbināto atlīdzību saistītus jautājumus, ir obligāti saskaņojami ar Valsts kanceleju (Valsts pārvaldes politikas departamentu).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par paredzētās papildu pastāvīgās amata vietas izveidi ir būtisks Valsts kancelejas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 (Sigita Grudinska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7.punktā norādīts, ka projekta “Labklājības jomas IKT platformu attīstība” optimālai sistēmas uzturēšanai nepieciešama viena sistēmanalītiķa vieta no 2029.gada 1.jūnija un šī amata vieta tiks nodrošināta labklājības nozares ietvaros, veicot ilgstoši vakanto amata vietu pārdali no sociālās apdrošināšanas speciālā budžeta apakšprogrammas 04.05.00 “Valsts sociālās apdrošināšanas aģentūras speciālais budžets” uz pamatbudžeta apakšprogrammu 97.02.00 “Nozares centralizēto funkciju izpilde”, kopumā neveidojot jaunas amata vietas valsts pārvaldē, vienlaikus nepārdalot finansējumu un to novirzot Valsts sociālās apdrošināšanas aģentūras nodarbināto atlīdzības palielināšanai.  Vēršam uzmanību, ka atbilstoši Valsts sekretāru 2023. gada 30. marta sanāksmes protokola Nr.12 4.§ 2.punktam, veidojot jaunu pastāvīgu amata vietu (projekta ieviešanai vai arī pēc projekta rezultātu uzturēšanai), informācija par to norādāma Ministru kabineta sēdes protokollēmumā kā atsevišķs punkts. Līdz ar to lūdzam papildināt Ministru kabineta sēdes protkollēmuma projektu ar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“Atbalstīt, ka 1.3.1.1. pasākuma projekta “Labklājības jomas IKT platformu attīstība” ilgtspējas nodrošināšanai ar 2029.gada 1.jūniju nepieciešamā viena amata vieta tiks nodrošināta, labklājības nozares ietvaros, veicot ilgstoši vakantās amata vietas pārdali no LM speciālā budžeta apakšprogrammas 04.05.00 “Valsts sociālās apdrošināšanas aģentūras speciālais budžets” uz LM pamatbudžeta apakšprogrammu 97.02.00 “Nozares centralizēto funkciju izpilde”, kopumā neveidojot jaunas amata vietas valsts pārvaldē labklājības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 (Sigita Grudinska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03.12.2025. 12.57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03.12.2025. 12.57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Atzinumi_25-TA-2067.docx</dc:title>
</cp:coreProperties>
</file>

<file path=docProps/custom.xml><?xml version="1.0" encoding="utf-8"?>
<Properties xmlns="http://schemas.openxmlformats.org/officeDocument/2006/custom-properties" xmlns:vt="http://schemas.openxmlformats.org/officeDocument/2006/docPropsVTypes"/>
</file>