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23-TA-3101: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zāļu finansiālo pieejamību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Farmaceitu biedrības atzinums)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inovatīvo farmaceitisko firmu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zāļu finansiālo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Starptautisko inovatīvo farmaceitisko firmu asociācija (turpmāk – SIFFA) atbalsta Veselības ministrijas (turpmāk – VM) mērķi veicināt zāļu pieejamību pacientiem un aicina VM kā galveno prioritāti noteikt jaunu, inovatīvu medikamentu (t.sk. medikamenti onkoloģisko saslimšanu, reto slimību un sirds un asinsvadu slimību ārstēšanai) iekļaušanu KZS, lai nodrošinātu to pieejamību Latvijas pacientiem tādā līmenī kā tas ir nodrošināts vidēji 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Turpmākā ziņojuma virzīšanā aicinām ņemt vērā sekojošo: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projekta 2.3. punkts paredz, ka Latvijas zāļu reģistrā iekļauto recepšu zāļu cena nepārsniedz šo zāļu ražotāja realizācijas cenu vai vairumtirdzniecības cenu Igaunijā un Lietuvā  -</w:t>
            </w:r>
            <w:r w:rsidR="00000000" w:rsidRPr="00000000" w:rsidDel="00000000">
              <w:rPr>
                <w:b w:val="1"/>
                <w:rtl w:val="0"/>
              </w:rPr>
              <w:t xml:space="preserve">priekšlikums ir atbalstāms, ja tiek nodrošināts risinājums cenas konfidencialitātes nodrošināšanai un zāles salīdzināmajās valstīs tiek kompensētas līdzvērtīgā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Kompensējamām zālēm ir pieejami mehānismi, kas nodrošina iespēju zāļu cenu samazināt līdz noteiktajam references līmenim, saglabājot konfidencialitāti, savukārt nekompensētajām zālēm šāda vai līdzīga veida risinājums nav piedāvāts, tādējādi zāļu ražotājam var nebūt interese ienākt tirgū ar negarantētu apgrozījumu, taču vienlaikus ar nekonfidenciālu cenu.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īstenojot priekšlikumu, netiek nodrošināta cenas konfidencialitāte, starptautiskā cenu referencēšana nekompensējamām zālēm var radīt inovatīvo medikamentu nepieejamību pacientiem pirms to kompensācijas. Nosakot pieļaujamo ražotāja cenu slieksni salīdzinājumā ar citām valstīm,  ir jāņem vērā tirgus lielums. Mazā tirgus dēļ pastāv risks, ka daudzi medikamenti Latvijā nebūs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jāņem vērā fakts, ka ES pastāv brīva preču kustība, kas rada riskus produkta pieejamībai Latvijā, ja preču cena ir zema, salīdzinot ar citām dalībvalstīm.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Vladislava Marāne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23-TA-3101</w:t>
    </w:r>
    <w:r>
      <w:br/>
    </w:r>
    <w:r w:rsidR="00000000" w:rsidRPr="00000000" w:rsidDel="00000000">
      <w:rPr>
        <w:rtl w:val="0"/>
      </w:rPr>
      <w:t xml:space="preserve">Izdrukāts 05.01.2024. 14.59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23-TA-3101</w:t>
    </w:r>
    <w:r>
      <w:br/>
    </w:r>
    <w:r w:rsidR="00000000" w:rsidRPr="00000000" w:rsidDel="00000000">
      <w:rPr>
        <w:rtl w:val="0"/>
      </w:rPr>
      <w:t xml:space="preserve">Izdrukāts 05.01.2024. 14.59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Atzinumi_23-TA-3101.docx</dc:title>
</cp:coreProperties>
</file>

<file path=docProps/custom.xml><?xml version="1.0" encoding="utf-8"?>
<Properties xmlns="http://schemas.openxmlformats.org/officeDocument/2006/custom-properties" xmlns:vt="http://schemas.openxmlformats.org/officeDocument/2006/docPropsVTypes"/>
</file>