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un profesionālās izglītības programmu licencēšanas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16.01.2023.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16.01.2023.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