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"Par oficiālās elektroniskās adreses ieviešanas progresu"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Pašvaldību savienība (LPS) lūdz visas ministrijas un Valsts kanceleju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steidzami</w:t>
            </w:r>
            <w:r w:rsidR="00000000" w:rsidRPr="00000000" w:rsidDel="00000000">
              <w:rPr>
                <w:u w:val="single"/>
                <w:rtl w:val="0"/>
              </w:rPr>
              <w:t xml:space="preserve"> nodrošināt nepieciešamās darbības</w:t>
            </w:r>
            <w:r w:rsidR="00000000" w:rsidRPr="00000000" w:rsidDel="00000000">
              <w:rPr>
                <w:rtl w:val="0"/>
              </w:rPr>
              <w:t xml:space="preserve"> un jo īpaši 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normatīvo aktu grozījumu iesniegšanu</w:t>
            </w:r>
            <w:r w:rsidR="00000000" w:rsidRPr="00000000" w:rsidDel="00000000">
              <w:rPr>
                <w:rtl w:val="0"/>
              </w:rPr>
              <w:t xml:space="preserve"> Ministru kabinetā un Saeimā, lai nodrošinātu: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ka juridiskām personām ne tikai ir aktivizēta e-adrese (turklāt lūdzam visām juridiskām personām automatizēti aktivizēt e-adresi ātrāk, jo tās jau ir prettiesiski pārkāpušas likumu, neaktivizējot e-adresi 2023.gada 1.janvārī!), bet ka juridiskām personām ir absolūts pienākums ar publisko pārvaldi sazināties (gan saņemot, gan nosūtot) tikai publiskās pārvaldes elektroniskajos rīkos (portālos, sistēmās)  un e-adresē, pieļaujot šī pienākuma izņēmumus tikai patiesos ārkārtas gadījumos, kas tiek nepieciešamības gadījumā pierādīti. (Ir nepieņemami tērēt publiskos resursus saziņā gan papīra formātā, gan e-pastu nedrošā formātā, ja valsts ir izstrādājusi e-adresi.)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ka ārvalstu juridiskajām un fiziskajām personām, kam pieder nekustamie īpašumi Latvijā, ir obligāts pienākums aktivizēt un lietot e-adresi. (Ir nepieņemami tērēt Latvijas nodokļu maksātāju naudu saziņai ar šīm personām papīra vai e-pastu formātā)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arī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steidzami veikt citas darbības, lai izmantojot e-adreses sniegtās iespējas, varētu plašāk pāriet uz elektroniskiem procesiem, ietaupot publiskos resursus.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norādām, ka valstiski efektīvāk ir strauji īstenot pāreju uz pilnībā elektronisku saziņu, pieļaujot izņēmumus tikai attiecībā uz fiziskām personām, kas objektīvi  nav aktīvas e-vidē, nevis tērēt līdzekļus e-adreses popularizēšanai, vai individuālu risinājumu pieņemšanai katrā nozarē atsevišķi, jo arī normatīvo aktu grozījumi prasa publiskos līdzekļus cilvēkstundās, nemaz nerunājot par normatīvo aktu grozījumu 'plūdiem'. Tāpēc aicinām protokollēmuma projekta 12.- 15.punktus pēc būtības izpildīt nevis ar aicinājumiem grozīt katru nozares normatīvo aktu, bet ar atbilstošiem  horizontāliem grozījumiem normatīvajos aktos, kas būtu piemērojami visos gadījumos vienādi.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Sanita Šķiltere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07.05.2024.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07.05.2024.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