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piektajā daļā svītrojams lieks pēdējais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Ierosinām panta devītajā daļā mainīt uzsvaru no patērētāja tiesībām uz kredīta devēja pienākumu un attiecīgi noteikt par kredīta devēja pienākumu atmaksāt patērētāja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Ierosinām papildināt panta 13.daļu ar atrunu, ka pantā paredzētās kompensācijas apmērs nedrīkst būt augstāks par maksu, kādu iegūstošais kredīta devējs attiecīgajā brīdī piemēro jaunu hipotekāro kredītu izsniegšanai. Šāds ierobežojums būtu saistāms ar riskam proporcionālu pieeju, kur kredītvēsture un nodrošinājuma vērtības paredzamība refinansējamam kredītam var pamatot atvieglotas procedūras, vienlaikus neatbrīvojot kredīta devēju no faktos bāzētas riska pārvaldības, tai skaitā nepieciešamības pārliecināties par aizņēmēja faktiski pierādāmiem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iegūstošajam kredīta devējam ir pienākums atmaksāt patērētāja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Šādas kompensācijas apmērs nedrīkst būt augstāks par maksu, kādu iegūstošais kredīta devējs attiecīgajā brīdī piemēro jaunu hipotekāro kredītu izsniegšanai.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mērķa aprakstu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mazinātu pārkreditēšanas šķēršļus, atvieglotu patērētāju iespējas pārkreditēt tādus kredītus, kuru atmaksa nodrošināta ar nekustamā īpašuma hipotēku (turpmāk – hipotekārie kredīti), tādējādi veicinot klientu mobilitāti un konkurenci kreditēšanas pakalpojumu sniedzēju starpā, kas mudinātu attīstīt kredītiestāžu piedāvātos risinājumus hipotekāro kredītu ņēmējiem un mazināt augstās hipotekāro kredītu likmes.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1.3.punktu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Pašreizējā situācija, problēmas un risinājumi</w:t>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procentu likmes Latvijā un Baltijas valstīs kopumā jau ilgstoši ir bijušas starp augstākajām eirozonā. Latvijas Bankas veiktā pētījuma rezultāti liecina, ka salīdzinoši augstās kredītu procentu likmes Baltijas valstīs nevar pilnībā izskaidrot ar zemāku kredītportfeļa kvalitāti (augstāku risku), dārgāku banku finansējumu vai citiem standarta procentu likmes noteicošiem faktoriem.[1] Tādējādi pētījuma secinājumi un turpmākas analīzes rezultāti[2] netieši norāda uz augstām kredītiestāžu pievienotajām procentu likmēm un uzcenojumu.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Samērā augstas kredītu procentu likmes un liecības par augstu kredītu likmju uzcenojumu lielākoties vērojamas valstīs ar lielu tirgus koncentrāciju, kas savukārt var norādīt uz vāju konkurenci starp kredītiestādēm. Latvijā ir viens no augstākajiem kredītu tirgus koncentrācijas rādītājiem eirozonā. Četru lielāko kredītiestāžu tirgus daļa uzņēmumu kredītu segmentā ir tuvu 80%, bet mājokļa kredītu segmentā tuvu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Neskaitot augstās kredītu procentu likmes, lielai tirgus koncentrācijai ir vēl virkne blakņu. Valstīs ar augstu koncentrāciju kredītiestāžu sektorā ir vidēji zemākas noguldījumu procentu likmes, kā arī lielāks kredītu ar mainīgajām procentu likmēm īpatsvars. Latvijā, Lietuvā un Igaunijā teju 90% mājokļa kredītu ir ar likmes fiksācijas termiņu, kas ir īsāks par 1 gadu. Turpretī valstīs ar zemu tirgus koncentrāciju (piemēram, Austrijā, Vācijā, Francijā) šādiem kredītiem mainīgo likmju īpatsvars ir krietni zemāks, kas kredītņēmējus pasargā no procentu likmju svārstību riska.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konkurenci ierobežojošiem faktoriem ir samērā dārgs pārkreditēšanās process. Bankas piemēro komisiju ne tikai izsniedzot kredītu, bet arī brīdī, kad tiek veikta pārkreditēšanās pie cita kredīta devēja. Tāpat izmaksas rada arī notāra un zemesgrāmatas pakalpojumi. Latvijas Bankas aprēķini liecina, ka pārkreditēšanās procesa izmaksas var sasniegt 2-5% no tipiska kredīta atlikuma vērtības. Līdz ar to pārkreditēšanās aktivitāte Latvijā ir zema. Eiropas Komisijas pētījums[3] liecina, ka Latvijā tiek pārkreditēti tikai 2% no kredītiem, kurus pārkreditējot, varētu gūt finansiālu labumu. Citviet Eiropas Savienībā šis rādītājs svārstās no 13% līdz pat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Konkurences padome 2019. gada Banku klientu (privātpersonu) mobilitātes tirgus uzraudzības noslēguma ziņojumā secināja, ka klientu izvēles iespējas un mobilitātes iespējas banku tirgū darbojas kā konkurences spiediens uz esošajiem un potenciālajiem pakalpojumu sniedzējiem, lai tie nepārtraukti uzlabotu savu sniegumu. Tāpēc patērētāju mobilitāte uzskatāma par svarīgu konkurētspējas elementu banku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un risinājumi</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 tirgus koncentrācija un nepietiekamā konkurence hipotekārās kreditēšanas pakalpojumu sniedzēju sektorā saglabā augstas hipotekāro kredītu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izstrādāts regulējums, kas mazinās šķēršļus klientu mobilitātei hipotekāro kredītu segmentā, atceļot hipotekāro kredītu reklāmas aizliegumu un atvieglojot pārkreditēšanās kārtību – turpmāk patērētājam nebūs jāsaņem esošā kredīta devēja piekrišana un hipotekārās pārkreditēšanas process kļūs vienkāršāks. Vienlaikus samazināsies pārkreditēšanās procesa izmaksas gan patērētājiem, gan hipotekārās kreditēšanas pakalpojumu sniedzējam. Zemāki šķēršļi un izmaksas hipotekārajai pārkreditēšanai sekmēs patērētāju mobilitāti starp kreditēšanas pakalpojumu sniedzējiem, līdz ar to arī veicinās konkurenci attiecīgajā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instruments, kā ar likumprojektu ir paredzēts veicināt konkurenci hipotekārās kreditēšanas sektorā, ir reklāmas ierobežojuma atcelšana hipotekārajiem kredītiem (proti, tādiem kredītiem, kuru mērķis ir nekustamā īpašuma iegāde un kuru atmaksa ir nodrošināta ar nekustamā īpašuma hipotēku, vai kura mērķis ir nekustamā īpašuma būvniecība vai energoefektivitātes paaugstināšana). Reklāmas aizlieguma atcelšana hipotekārajiem kredītiem veicinās patērētāju informētību par kreditēšanas iespējām un hipotekārās kreditēšanas pakalpojumu sniedzēju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vienkāršot hipotekārās pārkreditēšanas procesu un samazināt ar to saistītās izmaksas. Regulējums būs attiecināms gan uz kredītiestādēm, gan patērētāju kreditētājiem, kas nav kredītiestādes, lai visiem  hipotekārās kreditēšanas pakalpojumu sniedzējiem tiktu piemērots vienāds tiesiskais regulējums. Likumprojektā paredzētais hipotekārās pārkreditēšanās process veicinās konkurenci starp hipotekārās kreditēšanas pakalpojumu sniedzējiem, kā rezultātā patērētājiem potenciāli tiks piedāvāti izdevīgāki hipotekārā kredīta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regulējumu hipotekārā pārkreditēšana ir patērētāja kredīta, kura atmaksa ir nodrošināta ar nekustamā īpašuma hipotēku, pāreja no viena kredīta devēja (turpmāk – iepriekšējais kredīta devējs) pie cita kredīta devēja (turpmāk – iegūstošais kredīta devējs) pēc patērētāja pieprasījuma. Ja patērētājs hipotekārās pārkreditēšanas procesā saņem iegūstošā kredīta devēja piedāvājumu, iepriekšējam kredīta devējam saglabājas iespēja patērētājam izteikt piedāvājumu par izdevīgākiem esošā hipotekārās kreditēšanas līguma nosacījumiem un, ja patērētājs tos pieņem, hipotekārās pārkreditēšanās process tiek pārtraukts. Ja šāds piedāvājums netiek izteikts, hipotekārās pārkreditēšanās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 Tādējādi hipotekārā pārkreditēšana ir hipotekārā kreditēšanas līguma pārjaunojums, taču, kā izņēmums no Civillikuma 1869. panta, ķīlas tiesību uz nekustamo īpašumu pārņem iegūstošais kredīta devējs un tā turpina nodrošināt iegūstošā kredīta devēja no jaunā hipotekārās kreditēšanas līguma izrietošos prasījumus. Šajā gadījumā ar hipotekāro kredītu saistītā ķīlas tiesība un ar to saistītā aizlieguma atzīme pārgrozāma par labu iegūstošajam kredīta devējam – tā netiek dzēsta un nostiprināta kā jauna.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Likumprojekts deleģē Ministru kabinetam noteikt hipotekārās pārkreditēšanas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likumprojekts arī paredz, ka tajos gadījumos, kad patērētāja ar iepriekšējo kredīta devēju noslēgtajam hipotekārās kreditēšanas līgumam ir spēkā esošs nodrošinājums ar Attīstības finanšu institūcijas (ALTUM)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Tādējādi patērētāja ar iegūstošo kredīta devēju noslēgtais hipotekārās kreditēšanas līgums saglabā tos nodrošinājuma līdzekļus un atbalsta instrumentus, kādi tam ir bijuši piesaistīti.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ir novērtēti arī potenciālie riski, kas var ietekmēt hipotekārās pārkreditēšanas procesu tādā veidā, ka tas ir uzsākts, bet netiek pilnībā īstenots. Šādiem gadījumiem likumprojektā ir noteikta kārtība, kādā ir novēršamas uzsāktās, bet savlaicīgi nepabeigtas hipotekārās pārkreditēšanas sekas. To iespējams īstenot ar visu iesaistīto pušu nekavējoties noslēgtu vienošanos, vai, gadījumā, ja tādu panākt vienošanos neizdodas – prasības kārtībā tiesas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pārkreditēšanas procesā iesaistīto kreditētāju savstarpējo attiecību jautājumu noregulējumu rīcībai ar saņemamo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ar hipotekārajiem kredītiem būtisks šķērslis nomainīt patērētāju kreditēšanas pakalpojumu sniedzēju ir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2019. gada Banku klientu (privātpersonu) mobilitātes tirgus uzraudzības noslēguma ziņojumā tika secināts, ka izmaksas ir būtisks šķērslis, kas traucē patērētājiem pāriet no viena patērētāju kreditēšanas pakalpojuma sniedzēja pie cita. Atbilstoši kreditētāju, kuri darbojas hipotekārās kreditēšanas sektorā, cenrāžiem, likumprojekta izstrādes brīdī to piemērotā maksa saviem klientiem par hipotekārā kredīta pārkreditēšanu pie cita kreditētāja ir vidēji 400 –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šo problēmu, likumprojekts paredz, ka iepriekšējais kredīta devējs nav tiesīgs prasīt patērētājam samaksu par hipotekāro pārkreditēšanu, izņemot fiksētas aizņēmuma likmes gadījumā, kad iepriekšējais kredīta devējs ir tiesīgs saņemt godīgu un objektīvi pamatotu kompensāciju par iespējamām izmaksām, kas tieši saistītas ar kredīta pirmstermiņa atmaksu. Šī prasība izriet no Eiropas Parlamenta un Padomes 2014. gada 4. februāra Direktīvas 2014/17/ES par patērētāju kredītlīgumiem saistībā ar mājokļa nekustamo īpašumu, tādēļ tā ir saglabājama arī hipotekārās pārkreditēšanas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kompensācija, ko iegūstošais kredīta devējs var prasīt no patērētāja par izmaksām, kas saistītas ar jaunā hipotekārās kreditēšanas līguma noformēšanu un kredīta izsniegšanu, nedrīkst būt augstāka par 1% no kopējās darījuma summas un vienlaikus nedrīkst augstāka par maksu, kādu iegūstošais kredīta devējs attiecīgajā brīdī piemēro no jauna izsniegtiem kredītiem. Šāds ierobežojums būtu saistāms ar riskam proporcionālu pieeju, kur patērētāja kredītvēsture un nodrošinājuma vērtības paredzamība refinansējamam kredītam var pamatot atvieglotas procedūras, vienlaikus neatbrīvojot kredīta devēju no faktos bāzētas riska pārvaldības, tai skaitā nepieciešamības pārliecināties par patērētāja faktiski pierādāmiem ienākumiem. Turklāt patērētājam ir tiesības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samazinātas arī citas izmaksu pozīcijas hipotekārās pārkreditēšanas procesā, piemēram, ņemot vērā likumprojektā ietverto ķīlas tiesību pārgrozīšanas kārtības regulējumu, patērētājam vairs nebūs jāmaksā valsts nodeva par ķīlas tiesību reģistrāciju zemesgrāmatā 0,1% apmērā no darījuma summas, jo ķīlas tiesība tiek pārgrozīta, nepalielinoties darījuma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pārkreditēšanas procesa izmaksu samazinājums tādējādi mazinās šķēršļus hipotekāro kredītu pārkreditēšanai.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veikt hipotekāro kredītu pārkreditēšanas procesa vienkāršošanu, ieviešot subrogācijas kārtību. Tomēr diskusijās darba grupā šāds risinājums neguva finanšu nozares pārstāvju atbalstu, ņemot vērā, galvenokārt, to, ka hipotekārās kreditēšanas līgumu nosacījumi nav standartizēti un katram kredīta devējam tie ir atšķirīgi, tādēļ iespējamā šādu līgumu subrogācija var būt sarežģīta no to pārvaldības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hipotekārās pārkreditēšanas kārtība mazinās kopējās izmaksas sabiedrībai. Hipotekārās pārkreditēšanās rezultātā samazinoties kredītu procentu likmēm, pieaugs patērētāju iespējas aizņemties mājokļa iegādei, kas ilgtermiņā stiprinās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https://www.makroekonomika.lv/procentu-likmes-baltija-un-citviet-eiro-zona-meklejot-faktorus-kas-nosaka-atskiribas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https://datnes.latvijasbanka.lv/fpp/FPP_2023_LV.pdf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https://op.europa.eu/en/publication-detail/-/publication/a11e1d38-2562-11eb-9d7e-01aa75ed71a1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1.5.punktu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Pēcpārbaudes (ex-post) izvērtējums</w:t>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uzturētajā Kredītu reģistrā ir pieejama informācija par hipotekārās pārkreditēšanas aktivitāti, kas ļaus izvērtēt, kā likumprojektā piedāvātais risinājums ietekmējis patērētāju mobilitāti hipotekārās kreditēšanas segmentā un hipotekāro kredītu pievienotās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procentu likmju naudas tirgus indeksam pievienotās daļas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1.6.punktu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viens no likumprojektiem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aprakstu par ietekmi uz fiziskām personām un juridiskām personām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mājokļa iegādei skaits 2023. gada jūnija beigās bija 127.2 tūkstoši (no tiem patērētāju hipotekārie kredīti - 116 tūkstoši), kamēr kredītu ņēmēju – fizisku personu skaits bija 138.6 tūkstoši (to skaits ir lielāks, jo vienam kredītam var būt vairāki kredīta ņēmēji – līdzaizņēmēji; tomēr tas tieši neliecina par līdzaizņēmēju skaitu, jo arī vienam kredīta ņēmējam var būt vairāki kredīti). Saskaņā ar datiem Latvijas Bankas Kredītu reģistrā lielākā daļa patērētāju, kuriem ir mājokļa kredīts, (66% skaita ziņā vai 73% kredītu atlikuma ziņā) ir vecumā no 30 līdz 49 gadiem, tajā skaitā vislielākās aizņēmēju grupas ir vecumā no 35 līdz 44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panākta pozitīva ietekme uz hipotekāro kredītu ņēmējiem, mazinot pārkreditēšanas šķēršļus (t.sk. izmaksas), atvieglojot iespējas pārkreditēt hipotekāros kredītus, lai šādā veidā panāktu, ka kredītu izmaksas samazinās un atbrīvojas līdzekļi citiem mājsaimniecībai nepieciešamajiem izdevumiem. Zemāks procentu likmju līmenis tautsaimniecībā kopumā var veicināt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(Latvijā reģistrētas kredītiestādes, citās dalībvalstīs reģistrētu kredītiestāžu filiāles Latvijā, krājaizdevu sabiedrības, kā arī Latvijā licencēti patērētāju kreditēšanas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varēs reklamēt savus pakalpojumus un aktīvāk konkurēt savā starpā par hipotekārajiem kredītiem.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2.2.5.punktu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regulējums, kas atceļ hipotekāro kredītu reklāmas aizliegumu un atvieglo pārkreditēšanas kārtību, kad nav jāsaņem esošā kredīta devēja piekrišana, veicinās konkurenci hipotekāro kredītu pakalpojumu sniedzēju (īpaši – kredītiestāžu)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juridisko personu uzskaitījumu (tabulas pirmā kolonna) un aprēķina skaidrojumu par fiziskām un juridiskām personām (tabulas pēdējā kolonna)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pakalpojumu sniedzēji (Latvijā reģistrētas kredītiestādes, dalībvalstīs reģistrētu kredītiestāžu filiāles Latvijā, krājaizdevu sabiedrības, kā arī Latvijā licencēti patērētāju kreditēšanas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Aprēķina skaidrojums</w:t>
            </w:r>
            <w:r w:rsidR="00000000" w:rsidRPr="00000000" w:rsidDel="00000000">
              <w:rPr>
                <w:b w:val="1"/>
                <w:rtl w:val="0"/>
              </w:rPr>
              <w:t xml:space="preserve">Par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iespējams precīzi aprēķināt, cik liels administratīvo izmaksu samazinājums tiks panākts, ieviešot refinansēšanas atvieglojumus. Potenciāli tas atteiksies uz visiem, kas vēlēsies pārkreditēties. Likumprojektā ir noteikts, ka kompensācija, ko iegūstošais kredīta devējs var prasīt no patērētāja par izmaksām, kas saistītas ar jaunā hipotekārās kreditēšanas līguma noformēšanu un kredīta izsniegšanu, nav augstāka par 1% no kopējās darījuma summas un vienlaikus nav augstāka par maksu, kādu iegūstošais kredīta devējs attiecīgajā brīdī piemēro no jauna izsniegtiem kredītiem. Turklāt patērētājam ir tiesības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likumprojektu tiek samazinātas arī citas izmaksu pozīcijas hipotekārās pārkreditēšanas procesā, piemēram, ņemot vērā likumprojektā ietverto ķīlas tiesību pārgrozīšanas kārtības regulējumu, patērētājam vairs nebūs jāmaksā valsts nodeva par ķīlas tiesību reģistrāciju zemesgrāmatā 0,1% apmērā no darījuma summas, jo ķīlas tiesība tiek pārgrozīta, nepalielinoties darījuma 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pakalpojumu sniedzēju izmaksas, ja tādas radīsies, varēs kompensēt, iekļaujot šos izdevumus procentu likmēs.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"pārkreditācija" aizstāt ar vārdu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skaidrojumu pie 4.punkta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centram paplašināsies uzraudzības tvērums - būs jānodrošina likumprojektā noteikto hipotekārās pārkreditēšanas principu un noteikumos noteiktās hipotekārās pārkreditēšanas kārtības ievērošanas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aprakstu atbilstoši mūsu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panākta pozitīva ietekme uz hipotekāro kredītu ņēmējiem, mazinot šķēršļus (t.sk. izmaksas) hipotekārajai pārkreditēšanai, lai šādā veidā panāktu, ka kredītu izmaksas samazinās un atbrīvojas līdzekļi citiem mājsaimniecībai nepieciešamajiem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labot atbildi uz "nē" un svītrot aprakstu, jo nav tiešas ietekmes uz veselību.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labot atbildi uz "nē" un svītrot aprakstu, jo nav tiešas ietekmes uz bērnu labākajām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Tračuma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17.11.2023.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17.11.2023.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