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24-TA-2324: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Talsu novada pašvaldības nekustamā īpašuma "Bezmeru ceļš 2" pārņemšanu valsts īpašumā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(Īpašuma tiesības apliecinošie dokumenti)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"Risinājuma apraksta" </w:t>
            </w:r>
            <w:r w:rsidR="00000000" w:rsidRPr="00000000" w:rsidDel="00000000">
              <w:rPr>
                <w:rtl w:val="0"/>
              </w:rPr>
              <w:t xml:space="preserve">trešajā rindkopā norādīts: "Ja iestāsies rīkojuma projekta 2. punktā minētais apstāklis un nekustamais īpašums vairs netiks izmantots norādītās valsts funkcijas izpildei, tas pēc datu aktualizācijas NĪVKIS visā tā sastāvā tiks nodots pašvaldībai saskaņā ar Publiskas personas mantas atsavināšanas likuma 42. pantā ietvertajām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izvairītos no riskiem, ka pēc plānotās inženierbūves - meža ceļa - uzbūvēšanas izveidojas dalītais īpašums un, lai gūtu pārliecību, kādā veidā tiks nodrošināta Publiskas personas mantas atsavināšanas likuma 42. panta otrajā daļā noteiktā nekustamā īpašuma atpakaļdošanas pienākuma izpilde, ja tas vairs nebūs nepieciešams Meža likuma 4. panta otrajā daļā noteiktās valsts funkcijas īstenošanai, lūdzam precizēt anotācijas 1.3. sadaļas  </w:t>
            </w:r>
            <w:r w:rsidR="00000000" w:rsidRPr="00000000" w:rsidDel="00000000">
              <w:rPr>
                <w:b w:val="1"/>
                <w:rtl w:val="0"/>
              </w:rPr>
              <w:t xml:space="preserve">"Risinājuma apraksts" </w:t>
            </w:r>
            <w:r w:rsidR="00000000" w:rsidRPr="00000000" w:rsidDel="00000000">
              <w:rPr>
                <w:rtl w:val="0"/>
              </w:rPr>
              <w:t xml:space="preserve">trešo rindkopu.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iestāsies rīkojuma projekta 2. punktā minētais apstāklis un nekustamais īpašums vairs netiks izmantots norādītās valsts funkcijas izpildei, tas tiks nodots pašvaldībai visā tā sastāvā (galvenā lieta - zemes vienība un tās būtiskā daļa -  uz tās esošā inženierbūve ar jebkādiem uzlabojumiem, ja tādi tiks veikti) saskaņā ar Civillikuma 968. pantā nostiprināto akcesijas principu un Publiskas personas mantas atsavināšanas likuma 42. pantā ietvertām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24-TA-2324</w:t>
    </w:r>
    <w:r>
      <w:br/>
    </w:r>
    <w:r w:rsidR="00000000" w:rsidRPr="00000000" w:rsidDel="00000000">
      <w:rPr>
        <w:rtl w:val="0"/>
      </w:rPr>
      <w:t xml:space="preserve">Izdrukāts 14.10.2024. 11.28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24-TA-2324</w:t>
    </w:r>
    <w:r>
      <w:br/>
    </w:r>
    <w:r w:rsidR="00000000" w:rsidRPr="00000000" w:rsidDel="00000000">
      <w:rPr>
        <w:rtl w:val="0"/>
      </w:rPr>
      <w:t xml:space="preserve">Izdrukāts 14.10.2024. 11.28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Atzinumi_24-TA-2324.docx</dc:title>
</cp:coreProperties>
</file>

<file path=docProps/custom.xml><?xml version="1.0" encoding="utf-8"?>
<Properties xmlns="http://schemas.openxmlformats.org/officeDocument/2006/custom-properties" xmlns:vt="http://schemas.openxmlformats.org/officeDocument/2006/docPropsVTypes"/>
</file>