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jūnija noteikumos Nr. 349 "Noteikumi par aizdevumu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saimnieciskās darbības veicējs, kuram aizdevumu piešķir saskaņā ar Komisijas regulu Nr. 2023/2831, vienlaikus darbojas gan vienā vai vairākās atbalstāmajās nozarēs, gan izslēgtajās nozarēs, tad, saņemot aizdevumu saskaņā ar Komisijas regulu Nr.2023/2831, tas nodrošina darbību vai uzskaites nodalīšanu, nodrošinot, ka darbības nozarēs, kuras ir neatbalstāmas, negūst labumu no piešķirtā de minimis atbalsta,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Komisijas regulas Nr.2023/2831 1.panta 2.punktam darbību vai izmaksu uzskaites nodalīšanu ir iespējams veikt tikai par neatbalstāmo nozaru darbībām, kas minētas Komisijas regulas Nr.2023/2831 1.panta 1.punkta a), b), c) un d) apakšpunktā, lūdzam noteikumu 20.1.apakšpunktu precizēt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saimnieciskās darbības veicējs, kuram aizdevumu piešķir saskaņā ar Komisijas regulu Nr. 2023/2831, vienlaikus darbojas gan vienā vai vairākās atbalstāmajās nozarēs, gan izslēgtajās nozarēs, tad, saņemot aizdevumu saskaņā ar Komisijas regulu Nr.2023/2831, tas nodrošina </w:t>
            </w:r>
            <w:r w:rsidR="00000000" w:rsidRPr="00000000" w:rsidDel="00000000">
              <w:rPr>
                <w:b w:val="1"/>
                <w:u w:val="single"/>
                <w:rtl w:val="0"/>
              </w:rPr>
              <w:t xml:space="preserve">nozaru</w:t>
            </w:r>
            <w:r w:rsidR="00000000" w:rsidRPr="00000000" w:rsidDel="00000000">
              <w:rPr>
                <w:rtl w:val="0"/>
              </w:rPr>
              <w:t xml:space="preserve"> darbību vai uzskaites nodalīšanu, nodrošinot, ka darbības nozarēs, kuras ir neatbalstāmas, negūst labumu no piešķirtā de minimis atbalsta,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 un riska likmi, kuras procentuālais apmērs tiek noteikts atbilstoši sabiedrības "Altum" izsniegtajam aizdevuma saņēmēja reitingam un piedāvātajam nodrošinājumam ņemot vērā šo noteikumu </w:t>
            </w:r>
            <w:r w:rsidR="00000000" w:rsidRPr="00000000" w:rsidDel="00000000">
              <w:rPr>
                <w:rtl w:val="0"/>
              </w:rPr>
              <w:t xml:space="preserve">2.</w:t>
            </w:r>
            <w:r w:rsidR="00000000" w:rsidRPr="00000000" w:rsidDel="00000000">
              <w:rPr>
                <w:rtl w:val="0"/>
              </w:rPr>
              <w:t xml:space="preserve"> pielikumā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23.punktu, ņemot vērā to, ka vārdi "</w:t>
            </w:r>
            <w:r w:rsidR="00000000" w:rsidRPr="00000000" w:rsidDel="00000000">
              <w:rPr>
                <w:i w:val="1"/>
                <w:rtl w:val="0"/>
              </w:rPr>
              <w:t xml:space="preserve">un riska likmi, kuras procentuālais apmērs tiek noteikts atbilstoši sabiedrības "Altum</w:t>
            </w:r>
            <w:r w:rsidR="00000000" w:rsidRPr="00000000" w:rsidDel="00000000">
              <w:rPr>
                <w:rtl w:val="0"/>
              </w:rPr>
              <w:t xml:space="preserve">" </w:t>
            </w:r>
            <w:r w:rsidR="00000000" w:rsidRPr="00000000" w:rsidDel="00000000">
              <w:rPr>
                <w:i w:val="1"/>
                <w:rtl w:val="0"/>
              </w:rPr>
              <w:t xml:space="preserve">izsniegtajam aizdevuma saņēmēja reitingam un piedāvātajam nodrošinājumam</w:t>
            </w:r>
            <w:r w:rsidR="00000000" w:rsidRPr="00000000" w:rsidDel="00000000">
              <w:rPr>
                <w:rtl w:val="0"/>
              </w:rPr>
              <w:t xml:space="preserve">" jau ir ietverti šajā punktā un dublējas.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 apmēru. Viens vienots uzņēmums ir uzņēmums, kas atbilst Komisijas regulas Nr.2023/2831 2.panta 2.punktā noteiktajam. Lielo uzņēmumu gadījumā atbalsta saņēmējam jābūt situācijā, kas pielīdzināma vismaz "B–" kredītreitingam.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6.2.2. un 6.2.3.apakšpunktu de minimis atbalstu šīs atbalsta programmas ietvaros var piešķirt arī saskaņā ar </w:t>
            </w:r>
            <w:r w:rsidR="00000000" w:rsidRPr="00000000" w:rsidDel="00000000">
              <w:rPr>
                <w:i w:val="1"/>
                <w:rtl w:val="0"/>
              </w:rPr>
              <w:t xml:space="preserve">Komisijas 2013. gada 18. decembra Regulu (ES) Nr. 1408/2013 par Līguma par Eiropas Savienības darbību 107. un 108. panta piemērošanu de minimis atbalstam lauksaimniecības nozarē</w:t>
            </w:r>
            <w:r w:rsidR="00000000" w:rsidRPr="00000000" w:rsidDel="00000000">
              <w:rPr>
                <w:rtl w:val="0"/>
              </w:rPr>
              <w:t xml:space="preserve"> un </w:t>
            </w:r>
            <w:r w:rsidR="00000000" w:rsidRPr="00000000" w:rsidDel="00000000">
              <w:rPr>
                <w:i w:val="1"/>
                <w:rtl w:val="0"/>
              </w:rPr>
              <w:t xml:space="preserve">Komisijas 2014. gada 27. jūnija Regulu (EK) Nr. 717/2014 par Līguma par Eiropas Savienības darbību 107. un 108. panta piemērošanu de minimis atbalstam zvejniecības un akvakultūras nozarē</w:t>
            </w:r>
            <w:r w:rsidR="00000000" w:rsidRPr="00000000" w:rsidDel="00000000">
              <w:rPr>
                <w:rtl w:val="0"/>
              </w:rPr>
              <w:t xml:space="preserve">, lūdzam papildināt noteikumus ar punktu, kas noteiktu maksimāli piešķiramo de minimis atbalsta apmēru saskaņā ar iepriekš minētajām regulām. Tā kā minēto regulu piemērošana ir Zemkopības ministrijas kompetencē, lūdzam šis normas redakciju saskaņot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noteikumu 25.punktā ietvertā teikuma "</w:t>
            </w:r>
            <w:r w:rsidR="00000000" w:rsidRPr="00000000" w:rsidDel="00000000">
              <w:rPr>
                <w:i w:val="1"/>
                <w:rtl w:val="0"/>
              </w:rPr>
              <w:t xml:space="preserve">Viens vienots uzņēmums ir uzņēmums, kas atbilst Komisijas regulas Nr.2023/2831 2.panta 2.punktā noteiktajam.</w:t>
            </w:r>
            <w:r w:rsidR="00000000" w:rsidRPr="00000000" w:rsidDel="00000000">
              <w:rPr>
                <w:rtl w:val="0"/>
              </w:rPr>
              <w:t xml:space="preserve">" dzēšanu, jo nosacījums par vienu vienotu uzņēmumu ir ietverts noteikumu 26.punktā un šobrīd attiecīgi dublējas.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25.punkta pirmajā teikumā lūdzam vārdu "saņemto" aizstāt ar vārdu "piešķirto", izsakot to šādā redakcijā: "</w:t>
            </w:r>
            <w:r w:rsidR="00000000" w:rsidRPr="00000000" w:rsidDel="00000000">
              <w:rPr>
                <w:i w:val="1"/>
                <w:rtl w:val="0"/>
              </w:rPr>
              <w:t xml:space="preserve">Piešķirot de minimis atbalstu, pārbauda, vai plānotais de minimis atbalsts kopā ar iepriekšējos trīs gados, skaitot no atbalsta piešķiršanas dienas, </w:t>
            </w:r>
            <w:r w:rsidR="00000000" w:rsidRPr="00000000" w:rsidDel="00000000">
              <w:rPr>
                <w:b w:val="1"/>
                <w:i w:val="1"/>
                <w:u w:val="single"/>
                <w:rtl w:val="0"/>
              </w:rPr>
              <w:t xml:space="preserve">piešķirto</w:t>
            </w:r>
            <w:r w:rsidR="00000000" w:rsidRPr="00000000" w:rsidDel="00000000">
              <w:rPr>
                <w:i w:val="1"/>
                <w:rtl w:val="0"/>
              </w:rPr>
              <w:t xml:space="preserve"> de minimis atbalstu viena vienota uzņēmuma līmenī nepārsniedz Komisijas regulas Nr.2023/2831 3.panta 2.punktā noteikto maksimālo de minimis atbalsta apmēru.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w:t>
    </w:r>
    <w:r>
      <w:br/>
    </w:r>
    <w:r w:rsidR="00000000" w:rsidRPr="00000000" w:rsidDel="00000000">
      <w:rPr>
        <w:rtl w:val="0"/>
      </w:rPr>
      <w:t xml:space="preserve">Izdrukāts 19.04.2024.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w:t>
    </w:r>
    <w:r>
      <w:br/>
    </w:r>
    <w:r w:rsidR="00000000" w:rsidRPr="00000000" w:rsidDel="00000000">
      <w:rPr>
        <w:rtl w:val="0"/>
      </w:rPr>
      <w:t xml:space="preserve">Izdrukāts 19.04.2024.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Atzinumi_24-TA-94.docx</dc:title>
</cp:coreProperties>
</file>

<file path=docProps/custom.xml><?xml version="1.0" encoding="utf-8"?>
<Properties xmlns="http://schemas.openxmlformats.org/officeDocument/2006/custom-properties" xmlns:vt="http://schemas.openxmlformats.org/officeDocument/2006/docPropsVTypes"/>
</file>