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Lai nodrošinātu, ka personu identificējošie dati, kas iekļauti reģistrā, ir pareizi, sistēmas darbībā izmanto citu valsts informācijas sistēmu datus vai par to precizitāti pārliecinās Civilās aviācijas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nosakot no kādām citām informācijas sistēmām un kādus tieši datu veidus plānots izmantot, lai nodrošinātu, ka personu identificējošie dati ir pareizi, papildus anotācijā skaidrojot, kādas tieši apstrādes darbības tiek plānots veikt - salīdzināšanu, neprecīzo datu labošanu, kopēšanu vai tamlīdzīgi, lai sasniegtu datu apstrādes nolūku. Skaidrojam, ka atbilstoši Vispārīgajā datu aizsardzības regulā noteiktajiem personas datu apstrādes principiem personas dati ir jāapstrādā likumīgi, godprātīgi un datu subjektam pārredzamā veidā, tāpat jāievēro nolūka ierobežojuma un datu minimizēšanas princips. Lai personas datu apstrādi varētu atzīt par tiesisku, ir jāpastāv kādam no minētās regulas 6. panta 1. punktā piemērojamiem pamatojumiem, kur attiecībā uz  6.panta 1. punkta "c" un "e" apakšpunktā minēto piemērojamo apstrādes pamatojumu, papildus tiek noteikts, ka tam jābūt noteiktam normatīvajos aktos, iekļaujot arī citu informāciju, kas reglamentē pārziņa īstenotu apstrādes likumību (Vispārīgās datu aizsardzības regulas 6. panta 3. punktā). Gadījumā, ja tiesiskais pamats Civilās aviācijas aģentūras tiesībām saņemt datus no citām valsts informācijas sistēmām konkrētajam mērķim ir jau noteikts citos normatīvajos aktos, tas ir skaidrojams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Reģistrs tiešsaistes datu pārraides režīmā nodod datus citām informācijas sistēmām tādā apjomā, kāds nepieciešams konkrētās informācijas sistēmas darbības nodrošināšanai, pamatojoties uz rakstisku vienošanos ar konkrētās informācijas sistēmas pārzini.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kādām citām informācijas sistēmām, kādus tieši datu veidus un kādiem nolūkiem plānots nodot. Paskaidrojam, ka atbilstoši Vispārīgajā datu aizsardzības regulā noteiktajiem personas datu apstrādes principiem, personas dati ir jāapstrādā likumīgi, godprātīgi un datu subjektam pārredzamā veidā, tāpat jāievēro nolūka ierobežojuma un datu minimizēšanas princips. Lai personas datu apstrādi varētu atzīt par tiesisku, ir jāpastāv kādam no minētās regulas 6.panta 1.punktā piemērojamiem pamatojumiem. Attiecībā uz Vispārīgās datu aizsardzības regulas  6.panta 1. punkta c) un e) apakšpunktā minēto piemērojamo apstrādes pamatojumu, papildus ir jāievēro minētās regulas 6.panta 3.punktā noteiktais - tiesiskajam pamatam jābūt noteiktam normatīvajos aktos, iekļaujot nosacījumus par vienībām, kurām personas dati var tikt izpausti, un mērķi, kādiem tie var tikt izpausti. Gadījumā, ja tiesiskais pamats citām informācijas sistēmām saņemt datus no reģistra noteiktiem nolūkiem ir noteikts normatīvajos aktos, tas ir skaidrojams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Reģistra informācija ir glabājama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nosakot skaidru datu glabāšanas termiņu, anotācijā sniedzot skaidrojumu, kas pamatotu to. Vēršam uzmanību, ka šobrīd no projekta un no tā anotācijas nav saprotams, cik ilgi dati varētu tikt glabāti, radot bažas, ka dati varētu tikt glabāti pastāvīgi. Projektā arī nav iekļauta informācija, kā varētu tikt kontrolēta un veikta datu dzēšana, kuru apstrādei vairāk nepastāv tiesisks pamats. Lai nodrošinātu personas datu apstrādes reģistrā atbilstību Vispārīgajai datu aizsardzības regulai, jo īpaši tajā noteiktajam personas datu apstrādes glabāšanas ierobežojuma principam, projektu nepieciešams precizēt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izslēdz vai anonimizē, ja personas dati vairs nav nepieciešami saistībā ar nolūkiem, kādos tie tika vākti vai citādi apstrādāti, kā arī, ja personas dati ir apstrādāti nelikumīgi, izņemot, ja turpmāku personas datu apstrādi paredz tiesību akti bezpilota lidaparātu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konkretizēt atsauci uz tiesību aktiem bezpilota lidaparātu jomā, atsaucoties uz normatīvajiem tiesību aktiem jomā, kuras nosaukums atbilst konkrētam ārējam normatīvajam aktam vai aktiem, bet anotācijā norādot, kādi normatīvie akti ar to domāti. Ja runa ir par Eiropas Savienības tiesību aktiem, tad vēršam uzmanību, ka atsauce pieļaujama vienīgi uz tieši piemērojamiem Eiropas Savienības normatīvajiem aktiem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Ekspluatantu reģistrācija ir maksas pakalpojums saskaņā ar normatīvo aktu par Civilās aviācijas aģentūras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Ekspluatantu reģistrācija ir maksas pakalpojums saskaņā ar normatīvajiem aktiem par Civilās aviācijas aģentūras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fiziskai personai: Latvijas Republikā piešķirto personas kodu. Personai, kurai personas kods nav piešķirts, – ārvalstī piešķirto identifikācijas kodu un valstisko piederību vai ziņas par personu apliecinošu dokumentu (veids, numurs, izdošanas datums, derīguma termiņš, izdevējvalsts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normu varētu piemērot pēc iespējas efektīvāk un atbilstoši tās mērķim, lūdzam precizēt projekta 11.1.apakšpunktu, skaidrāk nosakot, kādos gadījumos reģistrā tiek apstrādātas ziņas par personu apliecinošu dokumentu. Vēršam uzmanību, ka no normas redakcijas, kā arī anotācijas nav noprotams, kādos gadījumos vai pēc kādiem kritērijiem balstoties, par fizisko personu reģistrā būtu iekļaujamas ziņas par personu apliecinošu dokumentu. Piemēram, normu var interpretēt tā, ka reģistrā ir obligāti iekļaujamas ziņas par ārvalstī piešķirto identifikācijas kodu, savukārt ir izvēles iespēja ievadīt ziņas par valstisko piederību vai ziņas par personu apliecinošu dokumentu, neskatoties uz to, ka ziņas par personu apliecinošu dokumentu aptver vēl citu datu veidu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ja ar reģistrā reģistrētu personu ir noslēgta atbilstoša vienošanās un tai tiek nodrošināts pakalpojums bezpilota lidaparātu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norādot informācijas par citām personām reģistrā apstrādes nolūku, ja tas neizriet no normatīvajiem aktiem (kā tas noteikts projekta 20.1.apakšpunktā). Skaidrojam, ka no projekta nav noprotams, kādiem nolūkiem fiziskas un juridiskas personas varētu apstrādāt informāciju par citām personām reģistrā, tā raisot bažas, ka projekta 20.2. apakšpunkts varētu tikt izmantots negodprātīgi, kopumā neievērojot personas datu apstrādes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Reģistra informācija ir glabājama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kādi normatīvie akti, kas reglamentē informācijas sistēmās esošo dokumentēto datu arhivēšanu, šeit domāti vai precizēt un aktualizēt attiecīgo atsauci. Alternatīvi lūdzam paredzēt noteikumu projektā attiecīgās informācijas glabāšanas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izslēdz, ja tā ir kļūdaina, tā ir iekļauta reģistrā nepamatoti vai zudis informācijas glabāšanas tiesiskais pamats un šādas informācijas izslēgšana neietekmē reģistra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normu varētu piemērot atbilstoši tās mērķim, lūdzam anotācijā skaidrot, vai apstrādes darbība "izslēgšana" ietver personas datu dzēšanu, vai tomēr tas aptver arī citas apstrādes darbības, piemēram, pārvietošanu uz arhīvu, anonimizēšanu. Gadījumā, ja "izslēgšana" neietver datu dzēšanu, projekts būtu precizējams, nosakot precīzāk, kādas apstrādes darbības ar datiem tiks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Atzīt par spēku zaudējušiem Ministru kabineta 2021. gada 29. jūnija noteikumus Nr. </w:t>
            </w:r>
            <w:r w:rsidR="00000000" w:rsidRPr="00000000" w:rsidDel="00000000">
              <w:rPr>
                <w:rtl w:val="0"/>
              </w:rPr>
              <w:t xml:space="preserve">457</w:t>
            </w:r>
            <w:r w:rsidR="00000000" w:rsidRPr="00000000" w:rsidDel="00000000">
              <w:rPr>
                <w:rtl w:val="0"/>
              </w:rPr>
              <w:t xml:space="preserve"> "Bezpilota lidaparātu, bezpilota lidaparātu sistēmu ekspluatantu, tālvadības pilotu un lidaparātu modeļu klubu un apvienību reģistra noteikumi" (Latvijas Vēstnesis, 2021., 125.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korekti atspoguļojot esošo Ministru kabineta nosaukumu ("Bezpilota gaisa kuģu, bezpilota gaisa kuģu sistēmu ekspluatantu, tālvadības pilotu un gaisa kuģu modeļu klubu un apvienību reģistra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skaidrojot apsvērumus Komisijas 2019. gada 24. maija Īstenošanas regulas (ES) 2019/947 par bezpilota gaisa kuģu ekspluatācijas noteikumiem un procedūrām 9. panta 1. punktā ietvertās rīcības brīvības neizmantošanai.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07.07.2026.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07.07.2026.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