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26-TA-543: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Ķekavas novada pašvaldībai piekrītošā nekustamā īpašuma "Bērzenes upe - Bērzumnieki - pagasta robeža" Ķekavas pagastā, Ķekavas novadā, daļas pārņemšanu bez atlīdzības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ierakstīt atzīmi par aizliegumu atsavināt nekustamo īpašumu vai tā daļas.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42.panta otro daļu, atvasinātas publiskas personas nekustamo īpašumu var nodot bez atlīdzības citas atvasinātas publiskas personas vai valsts īpašumā. Atvasinātas publiskas personas lēmējinstitūcija lēmumā par atvasinātas publiskas personas nekustamā īpašuma nodošanu bez atlīdzības nosaka, kādas valsts pārvaldes funkcijas, atvasinātas publiskas personas funkcijas vai deleģēta pārvaldes uzdevuma veikšanai nekustamais īpašums tiek nodots. </w:t>
            </w:r>
            <w:r w:rsidR="00000000" w:rsidRPr="00000000" w:rsidDel="00000000">
              <w:rPr>
                <w:i w:val="1"/>
                <w:u w:val="single"/>
                <w:rtl w:val="0"/>
              </w:rPr>
              <w:t xml:space="preserve">Nostiprinot atvasinātas publiskas personas vai valsts īpašuma tiesības uz nekustamo īpašumu, zemesgrāmatā izdarāma atzīme par atvasinātas publiskas personas lēmumā noteiktajiem tiesību aprobežojumiem</w:t>
            </w:r>
            <w:r w:rsidR="00000000" w:rsidRPr="00000000" w:rsidDel="00000000">
              <w:rPr>
                <w:rtl w:val="0"/>
              </w:rPr>
              <w:t xml:space="preserve">. Ja nodotais nekustamais īpašums vairs netiek izmantots atvasinātas publiskas personas lēmējinstitūcijas lēmumā par atvasinātas publiskas personas nekustamā īpašuma nodošanu bez atlīdzības norādītās valsts pārvaldes funkcijas, atvasinātas publiskas personas funkcijas vai deleģēta pārvaldes uzdevuma veikšanai, valsts vai atvasināta publiska persona šo īpašumu bez atlīdzības nodod tai atvasinātai publiskai personai, kura šo nekustamo īpašumu nodevusi.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paskaidrojošiem dokumentiem pievienotajā Ķekavas novada pašvaldības lēmumā nav noteikts rīkojuma projekta 4.3. apakšpunktā noteiktais tiesību aprobežojums. Ņemot vērā minēto, aicinām izvērtēt rīkojuma projekta 4.3. apakšpunktā ietvertā aprobežojuma noteikšanu atbilstoši Ķekavas novada pašvaldības lēmumā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 (Aija Mētra (FM) vietā)</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izziņā sniegto informāciju, lūdzam anotācijas 3.sadaļas punktā “Cita informācija” otro rindkopu papildināt ar informāciju, ka izmaksas veiktas minētā finansēšanas līguma izmaksu attiecināmības perioda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26-TA-543</w:t>
    </w:r>
    <w:r>
      <w:br/>
    </w:r>
    <w:r w:rsidR="00000000" w:rsidRPr="00000000" w:rsidDel="00000000">
      <w:rPr>
        <w:rtl w:val="0"/>
      </w:rPr>
      <w:t xml:space="preserve">Izdrukāts 13.04.2026. 14.32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26-TA-543</w:t>
    </w:r>
    <w:r>
      <w:br/>
    </w:r>
    <w:r w:rsidR="00000000" w:rsidRPr="00000000" w:rsidDel="00000000">
      <w:rPr>
        <w:rtl w:val="0"/>
      </w:rPr>
      <w:t xml:space="preserve">Izdrukāts 13.04.2026. 14.32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Atzinumi_26-TA-543.docx</dc:title>
</cp:coreProperties>
</file>

<file path=docProps/custom.xml><?xml version="1.0" encoding="utf-8"?>
<Properties xmlns="http://schemas.openxmlformats.org/officeDocument/2006/custom-properties" xmlns:vt="http://schemas.openxmlformats.org/officeDocument/2006/docPropsVTypes"/>
</file>