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885 "Kārtība, kādā valsts finansē profesionālās ievirzes sporta izglītības programmas"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 Pašreizējā situācija, problēmas un risinājumi</w:t>
            </w:r>
            <w:r w:rsidR="00000000" w:rsidRPr="00000000" w:rsidDel="00000000">
              <w:rPr>
                <w:i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Profesionālās izglītības likuma 31.panta 22 daļu, akreditētām profesionālās ievirzes izglītības iestādēm ir noteiktas tiesības saņemt valsts finansējumu profesionālās ievirzes sporta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885 “Kārtība, kādā valsts finansē profesionālās ievirzes sporta izglītības programmas” (turpmāk – Noteikumi) nosaka kārtību, kādā piešķir Profesionālās izglītības likuma 31.panta 22 daļā minēto valsts budžeta finansējumu. Noteikumu 8. punkts paredz, ka primāri no valsts budžeta līdzekļiem tiek finansētas tās profesionālās ievirzes izglītības iestādes, kuras valsts finansējumu saņēmušas iepriekšējā mācību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2018. gada valsts budžetā nav piešķirts papildu finansējums ne bērnu skaita pieauguma, ne akreditēto profesionālās ievirzes izglītības iestāžu skaita palielināšanai, un vienīgais finansējuma pieaugums profesionālās ievirzes sporta programmām ir noticis tikai pedagogu minimālās darba algas likmes palielinājuma dēļ, jau ilgstoši profesionālās ievirzes sporta izglītības iestādes, akreditējoties, faktiski nespēj realizēt likumā noteiktās tiesības uz valsts budžeta finansējumu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liedz bērniem, kuri apgūst profesionālās ievirzes sporta izglītības programmas akreditētās iestādēs, saņemt valsts atbalstu atbilstoši Profesionālās izglītības likumā noteiktajām tiesībām. Tas rada nevienlīdzīgus apstākļus gan izglītības iestādēm, gan bērniem un viņu vecākiem.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neatbalstām risinājuma aprakstu</w:t>
            </w:r>
            <w:r w:rsidR="00000000" w:rsidRPr="00000000" w:rsidDel="00000000">
              <w:rPr>
                <w:rtl w:val="0"/>
              </w:rPr>
              <w:t xml:space="preserve"> “Tiesību akta projekts, ņemot vērā, ka izglītības iestādes dibinātājs nodrošina izglītības iestādes nepārtrauktai darbībai nepieciešamos finanšu un materiālos līdzekļus,  paredz dibinātāja tiesības, aprēķinot sporta treneru darba samaksu,  nodrošināt finansējumu 14% apmērā piemaksām par papildu pedagoģisko darbu, kā arī pedagoga mēneša darba algas likmes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Dotācija ietver finansējumu pedagogu darba samaksas noteikumos noteiktajām piemaksām par papildu pedagoģisko darbu, kā arī pedagogu mēneša darba algas likmes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atstāt pašreiz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Dotācija ietver finansējumu pedagogu darba samaksas noteikumos noteiktajām piemaksām par papildu pedagoģisko darbu, kā arī pedagogu mēneša darba algas likmes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2. </w:t>
            </w:r>
            <w:r w:rsidR="00000000" w:rsidRPr="00000000" w:rsidDel="00000000">
              <w:rPr>
                <w:rtl w:val="0"/>
              </w:rPr>
              <w:t xml:space="preserve">punkta</w:t>
            </w:r>
            <w:r w:rsidR="00000000" w:rsidRPr="00000000" w:rsidDel="00000000">
              <w:rPr>
                <w:rtl w:val="0"/>
              </w:rPr>
              <w:t xml:space="preserve"> prasībām atbilstošajām izglītības iestādēm dotāciju sadala, ievērojot šādu secību: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par jaunajām profesionālās ievirzes skolām vai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iespēju piešķirt finansējumu jaunajām profesionālās ievirzes skolām vai programmām otrajā kārtā (8.2. punkts), taču tikai pie nosacījuma, ka šim mērķim tiek atrasts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 par sporta skolu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izteikts 8. punkts izslēdz jebkāda veida sporta veidu attīstību un pasliktina pašreiz finansēto sporta skolu finansiālo situāciju. Tas ierobežo papildu grupu veidošanos, jaunu pedagogu piesaisti un samazina motivāciju izpildīt 1. pielikuma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vai precizēt 8. punktu, lai nodrošinātu gan stabilu finansējumu esošajām izglītības iestādēm, gan iespēju attīstīt jaunas grupas vai programmas,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atstāt pašreiz spēkā esošo redakciju un saglabāt aprēķina formulu,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8. Šo noteikumu 2. punkta prasībām atbilstošajām izglītības iestādēm dotāciju sadala, ievērojot šādu secību:</w:t>
            </w:r>
            <w:r w:rsidR="00000000" w:rsidRPr="00000000" w:rsidDel="00000000">
              <w:rPr>
                <w:i w:val="1"/>
                <w:rtl w:val="0"/>
              </w:rPr>
              <w:t xml:space="preserve">8.1. Izglītības iestādēm, kurām bija iepriekšējā gadā finansētās pedagoģiskās likmes, finansējumu pedagoģisko likmju apmaksai nosaka atbilstoši pieteikto grupu kvalifikācijai (1. pielikums) un stundu skaitam nedēļā (6. pielikums).</w:t>
            </w:r>
            <w:r w:rsidR="00000000" w:rsidRPr="00000000" w:rsidDel="00000000">
              <w:rPr>
                <w:i w:val="1"/>
                <w:rtl w:val="0"/>
              </w:rPr>
              <w:t xml:space="preserve">8.2. Izglītības iestādēm, kurām nav iepriekšējā gadā finansēto pedagoģisko likmju, finansējumu pedagoģisko likmju apmaksai nosaka proporcionāli no 8.1. apakšpunktā aprēķinātā finansējuma atlikuma, bet ne vairāk kā pieprasīts.</w:t>
            </w:r>
            <w:r w:rsidR="00000000" w:rsidRPr="00000000" w:rsidDel="00000000">
              <w:rPr>
                <w:i w:val="1"/>
                <w:rtl w:val="0"/>
              </w:rPr>
              <w:t xml:space="preserve">8.3. Ja pēc 8.2. apakšpunktā veiktās finansējuma sadales veidojas atlikums, to sadala proporcionāli visām izglītības iestādēm, bet ne vairāk kā pieprasīts.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w:t>
            </w:r>
            <w:r w:rsidR="00000000" w:rsidRPr="00000000" w:rsidDel="00000000">
              <w:rPr>
                <w:u w:val="single"/>
                <w:rtl w:val="0"/>
              </w:rPr>
              <w:t xml:space="preserve"> MIN (At;∑Fj) </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∑Fi__</w:t>
            </w:r>
            <w:r w:rsidR="00000000" w:rsidRPr="00000000" w:rsidDel="00000000">
              <w:rPr>
                <w:rtl w:val="0"/>
              </w:rPr>
              <w:t xml:space="preserve">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ja izmantots attiecīgajā budžeta gadā pieprasītais pedagoģisko likmju skaits,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 </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nodrošinājuma apmērs izglītības iestādei, kas netiek finansēts 1. un 2.kartā no pieprasītā pedagoģisko likmju skaita attiecīgajā budžeta gadā,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pieprasīto pedagoģisko likmju skaits attiecīgajā budžeta gadā, kas netiek finansēts 1. un 2.kartā.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atstāt pašreiz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 Pedagoģiskajām likmēm nepieciešamo finansējumu aprēķina, ievērojot:</w:t>
            </w:r>
            <w:r w:rsidR="00000000" w:rsidRPr="00000000" w:rsidDel="00000000">
              <w:rPr>
                <w:i w:val="1"/>
                <w:rtl w:val="0"/>
              </w:rPr>
              <w:t xml:space="preserve">9.1. grupas stundu skaitu nedēļā (6. pielikums);</w:t>
            </w:r>
            <w:r w:rsidR="00000000" w:rsidRPr="00000000" w:rsidDel="00000000">
              <w:rPr>
                <w:i w:val="1"/>
                <w:rtl w:val="0"/>
              </w:rPr>
              <w:t xml:space="preserve">9.2. pedagogu darba samaksu regulējošajos normatīvajos aktos profesionālās ievirzes sporta izglītības pedagogiem noteiktās darba slodzes, kas atbilst vienai mēneša darba algas likmei, nodarbību sagatavošanai paredzētās stundas;</w:t>
            </w:r>
            <w:r w:rsidR="00000000" w:rsidRPr="00000000" w:rsidDel="00000000">
              <w:rPr>
                <w:i w:val="1"/>
                <w:rtl w:val="0"/>
              </w:rPr>
              <w:t xml:space="preserve">9.3. vienas darba likmes stundu skaitu;</w:t>
            </w:r>
            <w:r w:rsidR="00000000" w:rsidRPr="00000000" w:rsidDel="00000000">
              <w:rPr>
                <w:i w:val="1"/>
                <w:rtl w:val="0"/>
              </w:rPr>
              <w:t xml:space="preserve">9.4. pedagogu darba samaksas noteikumos noteikto zemāko pedagoga mēneša darba algas likmi;</w:t>
            </w:r>
            <w:r w:rsidR="00000000" w:rsidRPr="00000000" w:rsidDel="00000000">
              <w:rPr>
                <w:i w:val="1"/>
                <w:rtl w:val="0"/>
              </w:rPr>
              <w:t xml:space="preserve">9.5. valsts sociālās apdrošināšanas obligāto iemaksu apmēru;</w:t>
            </w:r>
            <w:r w:rsidR="00000000" w:rsidRPr="00000000" w:rsidDel="00000000">
              <w:rPr>
                <w:i w:val="1"/>
                <w:rtl w:val="0"/>
              </w:rPr>
              <w:t xml:space="preserve">9.6. koeficientu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w:t>
            </w:r>
            <w:r w:rsidR="00000000" w:rsidRPr="00000000" w:rsidDel="00000000">
              <w:rPr>
                <w:i w:val="1"/>
                <w:rtl w:val="0"/>
              </w:rPr>
              <w:t xml:space="preserve">9.7. grupu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Izglītības iestādes dibinātājam ir tiesības noteikt piemaksu par papildu pedagoģisko darbu, aprēķinātajam pedagoģiskajām likmēm nepieciešamajam finansējumam piemērojot 14 % palielinājumu, ko aprēķina, izmantojot šādu formulu: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Fpapildu= F x  K,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 pedagoģiskajām likmēm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 koeficients 0,14 papildus nepieciešamā finansējuma aprēķināšanai (attiecīgajam gadam apstiprinātā finansējuma ietvaros) 14 procentu apmērā no attiecīgajai izglītības iestādei aprēķinātās dotācijas – piemaksām par papildu pedagoģisko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14% finansējuma pārvirzīšanu dibinātājam, jo ilgstošā laika periodā valsts nenodrošina 100% apmērā nepieciešamās pedagogu likmes un dibinātājs jau tā trūkstošās likmes piefinansē. Šādas normas ieviešana uzliks finansiālo slogu pašvaldību budžetiem un negatīvi ietekmēs audzēkņu vecāku finansiālo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atstāt spēkā esošo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“9.6. koeficientu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Rast risinājumu, lai nodrošinātu Profesionālās izglītības likuma 31.panta 2</w:t>
            </w:r>
            <w:r w:rsidR="00000000" w:rsidRPr="00000000" w:rsidDel="00000000">
              <w:rPr>
                <w:vertAlign w:val="superscript"/>
                <w:rtl w:val="0"/>
              </w:rPr>
              <w:t xml:space="preserve">2</w:t>
            </w:r>
            <w:r w:rsidR="00000000" w:rsidRPr="00000000" w:rsidDel="00000000">
              <w:rPr>
                <w:rtl w:val="0"/>
              </w:rPr>
              <w:t xml:space="preserve"> daļā noteikto akreditēto profesionālās ievirzes izglītības iestāžu tiesību realizēšanu, kā arī pārskatīt un palielināt valsts finansējumu profesionālās ievirzes sporta izglītības programmu īstenošanai sporta treneru darba apmaksai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koeficientu 1,14 papildus nepieciešamā  valsts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projekta 1.pielikuma (aiz 2.46.punkta) piezīmju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SSG grupas var papildināt pēc uzņemšanas noteikumu izpildes. Pamats finansējuma piešķiršanai sākuma sagatavošanas grupām ir izglītības iestādes oficiālajā tīmekļvietnē publicēto uzņemšanas prasību izpilde un izglītojamam </w:t>
            </w:r>
            <w:r w:rsidR="00000000" w:rsidRPr="00000000" w:rsidDel="00000000">
              <w:rPr>
                <w:u w:val="single"/>
                <w:rtl w:val="0"/>
              </w:rPr>
              <w:t xml:space="preserve">Valsts izglītības informācijas sistēmā (turpmāk – sistēma)</w:t>
            </w:r>
            <w:r w:rsidR="00000000" w:rsidRPr="00000000" w:rsidDel="00000000">
              <w:rPr>
                <w:rtl w:val="0"/>
              </w:rPr>
              <w:t xml:space="preserve"> veikta atzīme par atbilstību rezultativitātes kritērijiem. MT-1–MT-4 grupas var papildināt ar izglītojamiem pēc kontrolnormatīvu izpildes un </w:t>
            </w:r>
            <w:r w:rsidR="00000000" w:rsidRPr="00000000" w:rsidDel="00000000">
              <w:rPr>
                <w:u w:val="single"/>
                <w:rtl w:val="0"/>
              </w:rPr>
              <w:t xml:space="preserve">pārnākot no attiecīgā sporta veida interešu izglītības.</w:t>
            </w:r>
            <w:r w:rsidR="00000000" w:rsidRPr="00000000" w:rsidDel="00000000">
              <w:rPr>
                <w:rtl w:val="0"/>
              </w:rPr>
              <w:t xml:space="preserve"> No MT-5 grupas var papildināt grupas ar izglītojamiem pēc kontrolnormatīvu un rezultativitātes kritēriju izpildes, ievadot</w:t>
            </w:r>
            <w:r w:rsidR="00000000" w:rsidRPr="00000000" w:rsidDel="00000000">
              <w:rPr>
                <w:u w:val="single"/>
                <w:rtl w:val="0"/>
              </w:rPr>
              <w:t xml:space="preserve"> sistēmā </w:t>
            </w:r>
            <w:r w:rsidR="00000000" w:rsidRPr="00000000" w:rsidDel="00000000">
              <w:rPr>
                <w:rtl w:val="0"/>
              </w:rPr>
              <w:t xml:space="preserve">informāciju par iepriekš apgūto sporta izglītību. Šajā gadījumā izglītojamam vienu gadu nav tiesību pretendēt uz valsts finansējumu. Ja izglītojamais apguvis izglītību citā sporta skolā, tajā pašā grupā un sporta veidā un Valsts izglītības informācijas sistēmā ir atrodami ieraksti, kas to apliecina, izglītojamais ir tiesīgs pretendēt uz valsts finansējumu ar uzņemšanas brīdi. Papildinot grupu, izmaiņas grupas sastāvā nedrīkst pārsniegt 50 % no iepriekšējā mācību gada grupas sastāva.”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1.pielikuma (aiz 2.46.punkta) piezīmju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“Komplektējot grupas, nākamo grupu vienā grupu kvalifikācijā var veidot tikai tad, ja pirmajā grupā ir maksimālais izglītojamo skaits un otrajā grupā sasniegts minimālais izglītojamo skaits. </w:t>
            </w:r>
            <w:r w:rsidR="00000000" w:rsidRPr="00000000" w:rsidDel="00000000">
              <w:rPr>
                <w:u w:val="single"/>
                <w:rtl w:val="0"/>
              </w:rPr>
              <w:t xml:space="preserve">Ja vienā grupā ir sasniegts maksimālais izglītojamo skaits un otrajā grupā sasniegts minimālais izglītojamo skaits, grupu lielumus var izlīdzināt. </w:t>
            </w:r>
            <w:r w:rsidR="00000000" w:rsidRPr="00000000" w:rsidDel="00000000">
              <w:rPr>
                <w:rtl w:val="0"/>
              </w:rPr>
              <w:t xml:space="preserve">Ierobežojums nav attiecināms uz gadījumiem, ja grupām ir izglītības programmas īstenošanas vietas dažādās adresēs vai tās ir zēnu un meiteņu grupas, vai grupas izglītojamie apgūst dažādas disciplīnas. Vienam trenerim vienā izglītības programmas īstenošanas vietā nevar būt divas viena līmeņa grupas ar minimālo izglītojamo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ievirzes sporta izglītības iestāžu mācību treniņu grupu rezultativitātes kritēriji sportā un nosacījumi attiecībā uz izglītojamo skaitu un vecumu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1.pielikuma 2.33. punkta 9., 10., 11. un 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projekta 1.pielikuma 2.33. punkta 9., 10., 11. un 12.apakšpunktu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SMP-1       3-5     15–17        Dalība astoņās valsts sacensībās vai izglītojamais ir Latvijas valsts jaunatnes/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SMP-2     3-5    16–18         Dalība desmit valsts sacensībās vai izglītojamais ir Latvijas valsts jaunatnes/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11.SMP-3    3–5         17–19      Dalība desmit valsts  vai starptautiskajās sacensībās vai izglītojamais ir Latvijas valsts jaunatnes/ junioru izlases kandidāts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ASM      2–4        18–20    Dalība divpadsmit valsts vai starptautiskajās sacensībās vai izglītojamais ir Latvijas valsts jaunatnes/ junioru izlases kandidāts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25-TA-1860</w:t>
    </w:r>
    <w:r>
      <w:br/>
    </w:r>
    <w:r w:rsidR="00000000" w:rsidRPr="00000000" w:rsidDel="00000000">
      <w:rPr>
        <w:rtl w:val="0"/>
      </w:rPr>
      <w:t xml:space="preserve">Izdrukāts 21.11.2025.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25-TA-1860</w:t>
    </w:r>
    <w:r>
      <w:br/>
    </w:r>
    <w:r w:rsidR="00000000" w:rsidRPr="00000000" w:rsidDel="00000000">
      <w:rPr>
        <w:rtl w:val="0"/>
      </w:rPr>
      <w:t xml:space="preserve">Izdrukāts 21.11.2025.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Atzinumi_25-TA-1860.docx</dc:title>
</cp:coreProperties>
</file>

<file path=docProps/custom.xml><?xml version="1.0" encoding="utf-8"?>
<Properties xmlns="http://schemas.openxmlformats.org/officeDocument/2006/custom-properties" xmlns:vt="http://schemas.openxmlformats.org/officeDocument/2006/docPropsVTypes"/>
</file>