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22-TA-2745: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Belizas valdības nolīgumu par gaisa satiksmi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priekšlikumu papildināt anotāciju attiecībā uz valsts nodevām, norādot, ka saskaņā ar likuma “Par nodokļiem un nodevām” 1.panta 2.punktu valsts nodevas mērķis ir personu darbību regulēšana (kontrolēšana, veicināšana, ierobežošana), un tās apmērs nav tiešā veidā saistīts ar institūcijas veiktās darbības izmaksu segšanu. Pretēji maksas pakalpojumiem, kuri (saskaņā ar Likuma par budžeta un finanšu vadību 5.panta 12.</w:t>
            </w:r>
            <w:r w:rsidR="00000000" w:rsidRPr="00000000" w:rsidDel="00000000">
              <w:rPr>
                <w:vertAlign w:val="superscript"/>
                <w:rtl w:val="0"/>
              </w:rPr>
              <w:t xml:space="preserve">1</w:t>
            </w:r>
            <w:r w:rsidR="00000000" w:rsidRPr="00000000" w:rsidDel="00000000">
              <w:rPr>
                <w:rtl w:val="0"/>
              </w:rPr>
              <w:t xml:space="preserve"> daļu) nedrīkst pārsniegt ar pakalpojuma sniegšanu saistītās izmaksas, un līdz ar to maksas pakalpojumu apmērs saistāms ar attiecīgā pakalpojuma izmaksām. Minētais ņemams vērā, Latvijā piemērojot nolīguma 6.panta 2.punktu (tas paredz, ka maksas vai nodevas, ko uzliek saistībā ar starptautisko gaisa satiksmes veikšanu, nosaka pamatojoties uz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papildinājums anotācijā var noderēt nolīguma piemērošanai Latvijā. Ja Satiksmes ministrija tomēr neņem vērā šo priekšlikumu, lūdzam norādīt attiecīgi izziņā tam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Pentjuša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22-TA-2745</w:t>
    </w:r>
    <w:r>
      <w:br/>
    </w:r>
    <w:r w:rsidR="00000000" w:rsidRPr="00000000" w:rsidDel="00000000">
      <w:rPr>
        <w:rtl w:val="0"/>
      </w:rPr>
      <w:t xml:space="preserve">Izdrukāts 11.11.2022.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22-TA-2745</w:t>
    </w:r>
    <w:r>
      <w:br/>
    </w:r>
    <w:r w:rsidR="00000000" w:rsidRPr="00000000" w:rsidDel="00000000">
      <w:rPr>
        <w:rtl w:val="0"/>
      </w:rPr>
      <w:t xml:space="preserve">Izdrukāts 11.11.2022.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Atzinumi_22-TA-2745.docx</dc:title>
</cp:coreProperties>
</file>

<file path=docProps/custom.xml><?xml version="1.0" encoding="utf-8"?>
<Properties xmlns="http://schemas.openxmlformats.org/officeDocument/2006/custom-properties" xmlns:vt="http://schemas.openxmlformats.org/officeDocument/2006/docPropsVTypes"/>
</file>