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aprīļa noteikumos Nr. 217 "E-lietas platformas datu apstrādes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valsts un pašvaldības amatpersona vai norīkotais darbinieks (piemēram, tiesneša palīgs), personai ierodoties klātienē, pārbauda personas identitāti, lūdzot uzrādīt personu apliecinošu dokumentu , vai pārliecinās par personas identitāti iestādei normatīvajos aktos noteiktajā kārtībā un tehniski pieejamā veidā. Brīdī, kad persona ir identificēta, iestādes atbildīgā persona administratora vidē izveido piekļuves rekvizītus un izsniedz tos personai uz 24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pastāv risks ar nerezidentu identitātes pārbaudi kā arī,  lai novērstu nekorektu datu apstrādi piekļūstot svešiem datiem, būtu atrunājamas arī nerezidentu piekļuves tiesības. Nerezidentiem būtu dodama piekļuve konkrētam kriminālprocesam, jo sistēmā nerezidents nav viennozīmīgi identificējams!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Burve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25.09.2023.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25.09.2023.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Atzinumi_23-TA-1934.docx</dc:title>
</cp:coreProperties>
</file>

<file path=docProps/custom.xml><?xml version="1.0" encoding="utf-8"?>
<Properties xmlns="http://schemas.openxmlformats.org/officeDocument/2006/custom-properties" xmlns:vt="http://schemas.openxmlformats.org/officeDocument/2006/docPropsVTypes"/>
</file>