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25-TA-1497: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4. novembra rīkojumā Nr. 652 "Par ilgtermiņa saistībām Kultūras ministrijai nekustamā īpašuma Doma laukumā 6, Rīgā, nomas maksas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4. novembra rīkojumā Nr. 652 "Par ilgtermiņa saistībām Kultūras ministrijai nekustamā īpašuma Doma laukumā 6, Rīgā, nomas maksas izdevumu segšanai" (Latvijas Vēstnesis, 2020, 216. nr.; 2022, 97.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norādītais finansējums 2029.gadā un turpmākajos gados neatbilst likuma "Par valsts budžetu 2025. gadam un budžeta ietvaru 2025., 2026. un 2027. gadam" 11.pielikumā "Valsts budžeta ilgtermiņa saistību maksimāli pieļaujamais apjoms" paredzētajam. Ņemot vērā minēto, tas ir precizējams vai arī anotācijā ir norādāmi finansējuma avoti sadārdzinājuma segšanai. Papildus atzīmējam, ka atbilstoši Ministru kabineta 2024. gada 19.septembra sēdes protokola Nr.38 2.§ 11.punktam finansējuma samazinājums 2025. - 2028.gadam ir piemērojams arī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III sadaļas “Tiesību akta projekta ietekme uz valsts budžetu un pašvaldību budžetiem” apakšsadaļā “Cita informācija” iekļauto informāciju, saglabājot tikai to, kas attiecas uz konkrētā rīkojuma projekta īstenošu, vai detalizētāk skaidrojot, no kurienes veidojas šajā sadaļā uzrādītas pārdalāmās summas. Vienlaikus vēršam uzmanību, ka šobrīd iekļautā informācija liecina, ka tiek plānota apropriācijas pārdale, lai nodrošinātu finansējumu Latvijas Nacionālajam vēstures muzejam sakrālās mākslas un Rīgas pils vēstures ekspozīciju daļējai izveidei. Vēršam uzmanību, ka saskaņā ar Ministru kabineta 2025.gada 13. maija protokola Nr.19 50.§ “Informatīvais ziņojums “Plāns efektīvai aizsardzības un drošības finansējuma palielināšanai”” 7. punktu ir noteikts veikt publiskā sektora efektivizācijas un vispārējās valdības izdevumu samazinājumu  ne mazāk kā 450 milj. </w:t>
            </w:r>
            <w:r w:rsidR="00000000" w:rsidRPr="00000000" w:rsidDel="00000000">
              <w:rPr>
                <w:i w:val="1"/>
                <w:rtl w:val="0"/>
              </w:rPr>
              <w:t xml:space="preserve">euro</w:t>
            </w:r>
            <w:r w:rsidR="00000000" w:rsidRPr="00000000" w:rsidDel="00000000">
              <w:rPr>
                <w:rtl w:val="0"/>
              </w:rPr>
              <w:t xml:space="preserve"> apmērā 2026.-2028. gadā, tajā skaitā 2026. gadā ne mazāk kā 150 milj. </w:t>
            </w:r>
            <w:r w:rsidR="00000000" w:rsidRPr="00000000" w:rsidDel="00000000">
              <w:rPr>
                <w:i w:val="1"/>
                <w:rtl w:val="0"/>
              </w:rPr>
              <w:t xml:space="preserve">euro</w:t>
            </w:r>
            <w:r w:rsidR="00000000" w:rsidRPr="00000000" w:rsidDel="00000000">
              <w:rPr>
                <w:rtl w:val="0"/>
              </w:rPr>
              <w:t xml:space="preserve">, lai nodrošinātu valsts aizsardzībai nepieciešamo finansējumu. Tādējādi, ja finansējums nomas maksu nodrošināšanai esošajā apmērā nav nepieciešams, tas primāri būtu novirzāms aizsardzības un drošības finansējuma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2020. gada 4. novembra rīkojumā Nr. 652 "Par ilgtermiņa saistībām Kultūras ministrijai nekustamā īpašuma Doma laukumā 6, Rīgā, nomas maksas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un finanšu vadību 9.panta 13</w:t>
            </w:r>
            <w:r w:rsidR="00000000" w:rsidRPr="00000000" w:rsidDel="00000000">
              <w:rPr>
                <w:vertAlign w:val="superscript"/>
                <w:rtl w:val="0"/>
              </w:rPr>
              <w:t xml:space="preserve">2</w:t>
            </w:r>
            <w:r w:rsidR="00000000" w:rsidRPr="00000000" w:rsidDel="00000000">
              <w:rPr>
                <w:rtl w:val="0"/>
              </w:rPr>
              <w:t xml:space="preserve"> daļas pirmo punktu finanšu ministram ir tiesības veikt šā panta trīspadsmitās daļas 1. punktā minētās apropriāciju pārdales starp programmām, apakšprogrammām un budžeta izdevumu kodiem atbilstoši ekonomiskajām kategorijām, ievērojot nosacījumu,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Ņemot vērā, ka plānotās finansējuma pārdales no apakšprogrammas 22.07.00 “Nomas maksas VAS "Valsts nekustamie īpašumi" programmas "Mantojums-2018" ietvaros” uz programmu 97.00.00 “Nozaru vadība un politikas plānošana” un programmu 21.00.00 “Kultūras mantojums” pārsniedz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Ministru kabineta sēdes protokollēmuma projekts ir papildināms ar jaunu punktu šādā redakcijā: “Finanšu ministram normatīvajos aktos noteiktajā kārtībā informēt Saeimas Budžeta un finanšu (nodokļu) komisiju par šā protokollēmuma X.punktā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projektam ilgtermiņa saistību pasākumam "Ārzemju mākslas muzeja nomas maksa VAS "Valsts nekustamie īpašumi"" paredzēts finansējuma palielinājums 2025. - 2028.gadam 182 253 </w:t>
            </w:r>
            <w:r w:rsidR="00000000" w:rsidRPr="00000000" w:rsidDel="00000000">
              <w:rPr>
                <w:i w:val="1"/>
                <w:rtl w:val="0"/>
              </w:rPr>
              <w:t xml:space="preserve">euro</w:t>
            </w:r>
            <w:r w:rsidR="00000000" w:rsidRPr="00000000" w:rsidDel="00000000">
              <w:rPr>
                <w:rtl w:val="0"/>
              </w:rPr>
              <w:t xml:space="preserve"> apmērā ik gadu, Ministru kabineta sēdes protokollēmuma projekta 3. un 4.punkts ir precizējams, norādot kādiem pasākumiem un kādā apmērā paredzēts segt nepieciešamo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ministrijai rast risinājumu par atbilstošas uzkrājumu komponentes, kas paredzēta izdevumiem plānotajiem remontdarbiem un būvdarbiem, kas nepieciešami nekustamā īpašuma uzturēšanai ilgtermiņā, nodrošināšanu, tādejādi ļaujot saglabāt nekustamo īpašumu labā tehniskā stāvoklī pēc veiktās rekonstrukcijas un pārbūves, kam tika patērēti ievērojami valsts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Kantiķe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25-TA-1497</w:t>
    </w:r>
    <w:r>
      <w:br/>
    </w:r>
    <w:r w:rsidR="00000000" w:rsidRPr="00000000" w:rsidDel="00000000">
      <w:rPr>
        <w:rtl w:val="0"/>
      </w:rPr>
      <w:t xml:space="preserve">Izdrukāts 07.07.2025.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25-TA-1497</w:t>
    </w:r>
    <w:r>
      <w:br/>
    </w:r>
    <w:r w:rsidR="00000000" w:rsidRPr="00000000" w:rsidDel="00000000">
      <w:rPr>
        <w:rtl w:val="0"/>
      </w:rPr>
      <w:t xml:space="preserve">Izdrukāts 07.07.2025.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Atzinumi_25-TA-1497.docx</dc:title>
</cp:coreProperties>
</file>

<file path=docProps/custom.xml><?xml version="1.0" encoding="utf-8"?>
<Properties xmlns="http://schemas.openxmlformats.org/officeDocument/2006/custom-properties" xmlns:vt="http://schemas.openxmlformats.org/officeDocument/2006/docPropsVTypes"/>
</file>