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31. maija noteikumos Nr. 328 "Noteikumi par mikroaizdevumiem, starta un izaugsmes aizdevumiem"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MK noteikumu projektu ir paredzēti grozījumi MK noteikumu Nr. 328 31.punktā, palielinot starta aizdevuma maksimālo summu vienam saimnieciskās darbības veicējam no 250 000 EUR uz 300 000 EUR un arī MK noteikumu projekta anotācijas 2.2.4. sadaļā minēto par atbalsta kopsummas vienam vienotam uzņēmumam palielinājumu līdz 300 000 EUR,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vai arī izvērtēt un anotācijā apliecināt, ka noteikumu projektā ietvertie grozījumi neietekmē apstiprināto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Starta aizdevuma maksimālā summa vienam saimnieciskās darbības veicējam ir 300 000 </w:t>
            </w:r>
            <w:r w:rsidR="00000000" w:rsidRPr="00000000" w:rsidDel="00000000">
              <w:rPr>
                <w:i w:val="1"/>
                <w:rtl w:val="0"/>
              </w:rPr>
              <w:t xml:space="preserve">euro</w:t>
            </w:r>
            <w:r w:rsidR="00000000" w:rsidRPr="00000000" w:rsidDel="00000000">
              <w:rPr>
                <w:rtl w:val="0"/>
              </w:rPr>
              <w:t xml:space="preserve">, izņemot gadījumu, ja aizdevums finansēts 3.1.1.4. pasākuma ietvaros, kad maksimālā summa vienam saimnieciskās darbības veicējam ir 150 000 </w:t>
            </w:r>
            <w:r w:rsidR="00000000" w:rsidRPr="00000000" w:rsidDel="00000000">
              <w:rPr>
                <w:i w:val="1"/>
                <w:rtl w:val="0"/>
              </w:rPr>
              <w:t xml:space="preserve">euro.</w:t>
            </w:r>
            <w:r w:rsidR="00000000" w:rsidRPr="00000000" w:rsidDel="00000000">
              <w:rPr>
                <w:rtl w:val="0"/>
              </w:rPr>
              <w:t xml:space="preserve"> Starta aizdevuma minimālā summa ir 2000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anotācijā ietvert pamatotu skaidrojumu par MK noteikumu Nr. 328 31.punktā noteiktās starta aizdevuma maksimālās summas vienam saimnieciskās darbības veicējam palielināšanu no 250 000 EUR uz 300 000 EUR, vai arī lūdzam veikt atbilstošus precizējumus MK noteikumu projekta 31.punktā.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Piešķirot atbalstu, vienam vienotam uzņēmumam sniegtā </w:t>
            </w:r>
            <w:r w:rsidR="00000000" w:rsidRPr="00000000" w:rsidDel="00000000">
              <w:rPr>
                <w:i w:val="1"/>
                <w:rtl w:val="0"/>
              </w:rPr>
              <w:t xml:space="preserve">de minimis</w:t>
            </w:r>
            <w:r w:rsidR="00000000" w:rsidRPr="00000000" w:rsidDel="00000000">
              <w:rPr>
                <w:rtl w:val="0"/>
              </w:rPr>
              <w:t xml:space="preserve"> atbalsta kopējā summa nedrīkst pārsniegt Komisijas regulas Nr. </w:t>
            </w:r>
            <w:r w:rsidR="00000000" w:rsidRPr="00000000" w:rsidDel="00000000">
              <w:rPr>
                <w:rtl w:val="0"/>
              </w:rPr>
              <w:t xml:space="preserve">​</w:t>
            </w:r>
            <w:r w:rsidR="00000000" w:rsidRPr="00000000" w:rsidDel="00000000">
              <w:rPr>
                <w:rtl w:val="0"/>
              </w:rPr>
              <w:t xml:space="preserve">2023/2831 3. panta 2. punktā noteiktos ierobežojumus. Viens vienots uzņēmums atbilst Komisijas regulas Nr. </w:t>
            </w:r>
            <w:r w:rsidR="00000000" w:rsidRPr="00000000" w:rsidDel="00000000">
              <w:rPr>
                <w:rtl w:val="0"/>
              </w:rPr>
              <w:t xml:space="preserve">​</w:t>
            </w:r>
            <w:r w:rsidR="00000000" w:rsidRPr="00000000" w:rsidDel="00000000">
              <w:rPr>
                <w:rtl w:val="0"/>
              </w:rPr>
              <w:t xml:space="preserve">2023/2831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noteikumos iekļautu skaidrus de minims atbalsta piešķiršanas nosacījumus saskaņā ar Komisijas regulas Nr. ​2023/2831 3. panta 2. punktu, lūdzam noteikumu 38.punktu precizēt,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skaidrojumu par to, kā nosakāms trīs gadu laika posms, norādot, ka ar trīs gadu periodu saprotams laika periods no konkrēta datuma, kad piešķirts pēdējais atbalsts līdz konkrētam datumam, kas ir jaunā piešķiramā atbalsta datums, piemēram, ja jaunā atbalsta piešķiršanas datums ir 2024.gada 18.jūnijs, trīs gadu periods būs skaitāms līdz 2021.gada 18.jūnijam.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Altum, piešķirot atbalsta saņēmējam de minimis atbalstu, pārbauda, ka plānotais de minimis atbalsts kopā ar iepriekšējos trīs gados no atbalsta piešķiršanas dienas saņemto de minimis atbalstu viena vienota uzņēmuma līmenī nepārsniedz Komisijas regulas Nr. ​2023/2831 3. panta 2. punktā noteiktos ierobežojumus. Viens vienots uzņēmums ir tāds uzņēmums, kas atbilst Komisijas regulas Nr. ​2023/2831 2.panta 2.punktā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Sabiedrība Altum un saimnieciskās darbības veicējs, kas saņēmis aizdevumu, ievēro Komisijas regulas Nr. 2023/2831 6. panta 3. punktā minētos datu glabāšanas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Nr.2023/2831 6.panta 3.punkts nosaka, ka "Dalībvalstis reģistrēto informāciju par </w:t>
            </w:r>
            <w:r w:rsidR="00000000" w:rsidRPr="00000000" w:rsidDel="00000000">
              <w:rPr>
                <w:i w:val="1"/>
                <w:rtl w:val="0"/>
              </w:rPr>
              <w:t xml:space="preserve">de </w:t>
            </w:r>
            <w:r w:rsidR="00000000" w:rsidRPr="00000000" w:rsidDel="00000000">
              <w:rPr>
                <w:i w:val="1"/>
                <w:rtl w:val="0"/>
              </w:rPr>
              <w:t xml:space="preserve">minimi</w:t>
            </w:r>
            <w:r w:rsidR="00000000" w:rsidRPr="00000000" w:rsidDel="00000000">
              <w:rPr>
                <w:rtl w:val="0"/>
              </w:rPr>
              <w:t xml:space="preserve">s atbalstu glabā 10 gadus no atbalsta piešķiršanas dienas", taču vienlaikus Komisijas regulas Nr. 2023/2831 6. panta 7. punkts nosaka, ka “pēc rakstiska Komisijas pieprasījuma attiecīgā dalībvalsts 20 darbdienu laikā vai tādā ilgākā laikposmā, kāds noteikts pieprasījumā, sniedz Komisijai visu informāciju, kuru Komisija uzskata par vajadzīgu, lai novērtētu, vai šīs regulas nosacījumi ir izpildīti, un jo īpaši informāciju par uzņēmuma saņemto </w:t>
            </w:r>
            <w:r w:rsidR="00000000" w:rsidRPr="00000000" w:rsidDel="00000000">
              <w:rPr>
                <w:i w:val="1"/>
                <w:rtl w:val="0"/>
              </w:rPr>
              <w:t xml:space="preserve">de minimis</w:t>
            </w:r>
            <w:r w:rsidR="00000000" w:rsidRPr="00000000" w:rsidDel="00000000">
              <w:rPr>
                <w:rtl w:val="0"/>
              </w:rPr>
              <w:t xml:space="preserve"> atbalsta kopsummu šīs regulas un citu </w:t>
            </w:r>
            <w:r w:rsidR="00000000" w:rsidRPr="00000000" w:rsidDel="00000000">
              <w:rPr>
                <w:i w:val="1"/>
                <w:rtl w:val="0"/>
              </w:rPr>
              <w:t xml:space="preserve">de minimis</w:t>
            </w:r>
            <w:r w:rsidR="00000000" w:rsidRPr="00000000" w:rsidDel="00000000">
              <w:rPr>
                <w:rtl w:val="0"/>
              </w:rPr>
              <w:t xml:space="preserve"> regulu nozīmē. Pastāv gadījumi, ka Eiropas Komisija, ievērojot Padomes Regulā (ES) 2015/1589 (2015. gada 13. jūlijs), ar ko nosaka sīki izstrādātus noteikumus Līguma par Eiropas Savienības darbību 108. panta piemērošanai (kodificēta redakcija) (jeb Procesuālā regula) noteikto 10 gadu noilguma periodu saistībā ar nelikumīga un nesaderīga komercdarbības atbalsta atgūšanu, var pieprasīt dalībvalstīm iesniegt informāciju, kas pārsniedz Komisijas regulas Nr.2023/2831 6.panta 1.punktā ietverto informācijas apjomu, lūdzam papildināt noteikumu projekta 39.punktā minēto atsauci uz Komisijas regulas Nr.2023/2831 6.panta 3.punktu ar atsauci uz Komisijas regulas Nr.2023/2831 6.panta 7.punktu, vai arī dzēst atsauci uz Komisijas regulas Nr.2023/2831 6.panta 3.punktu, atstājot vienkārši nosacījumu par pienākumu glabāt informāciju 10 gadus, neatsaucoties uz normatīvo regulējumu. Piedāvājam, piemēram, šādas redakcijas, kuras lūdzam modificēt atbilstoši programmas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Komisijas regulas Nr.2023/2831 6.panta 3.un 7.punktam [atbalsta sniedzējs] nodrošina informācijas uzglabāšanu 10 gadus, sākot no dienas, kad ir piešķirts pēdējais atbalsts saskaņā ar šiem noteikumiem, savukārt [finansējuma saņēmējs] nodrošina informācijas uzglabāšanu desmit gadus, skaitot no piešķiršanas brīža saskaņā ar 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sniedzējs] nodrošina informācijas uzglabāšanu 10 gadus, sākot no dienas, kad ir piešķirts pēdējais atbalsts saskaņā ar šiem noteikumiem, savukārt [finansējuma saņēmējs] nodrošina informācijas uzglabāšanu 10 gadus, skaitot no atbalsta piešķiršanas brīža saskaņā ar 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r w:rsidR="00000000" w:rsidRPr="00000000" w:rsidDel="00000000">
              <w:rPr>
                <w:vertAlign w:val="superscript"/>
                <w:rtl w:val="0"/>
              </w:rPr>
              <w:t xml:space="preserve">2</w:t>
            </w:r>
            <w:r w:rsidR="00000000" w:rsidRPr="00000000" w:rsidDel="00000000">
              <w:rPr>
                <w:rtl w:val="0"/>
              </w:rPr>
              <w:t xml:space="preserve"> Ja tiek pārkāptas šajos noteikumos noteiktās komercdarbības atbalsta kontroles normas, tostarp nosacījumi, kas izriet no Komisijas regulas Nr. </w:t>
            </w:r>
            <w:r w:rsidR="00000000" w:rsidRPr="00000000" w:rsidDel="00000000">
              <w:rPr>
                <w:rtl w:val="0"/>
              </w:rPr>
              <w:t xml:space="preserve">2</w:t>
            </w:r>
            <w:r w:rsidR="00000000" w:rsidRPr="00000000" w:rsidDel="00000000">
              <w:rPr>
                <w:rtl w:val="0"/>
              </w:rPr>
              <w:t xml:space="preserve">023/2831, atbalsta saņēmējam ir pienākums atmaksāt sabiedrībai Altum visu projekta ietvaros saņemto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atbalsts programmas ietvaros tiek sniegts saskaņā ar Komisijas Regulu Nr. 2023/2831, un, ņemot vērā aktuālāko Eiropas Savienības tiesas judikatūru (sk. Eiropas Savienības Tiesas 2019.gada 5.marta spriedumu lietā Nr.C-349/17 (ECLI:EU:C:2019:172)), lūdzam precizēt noteikumu 41.</w:t>
            </w:r>
            <w:r w:rsidR="00000000" w:rsidRPr="00000000" w:rsidDel="00000000">
              <w:rPr>
                <w:vertAlign w:val="superscript"/>
                <w:rtl w:val="0"/>
              </w:rPr>
              <w:t xml:space="preserve">2</w:t>
            </w:r>
            <w:r w:rsidR="00000000" w:rsidRPr="00000000" w:rsidDel="00000000">
              <w:rPr>
                <w:rtl w:val="0"/>
              </w:rPr>
              <w:t xml:space="preserve">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Komisijas regulas Nr. 2023/2831 nosacījumi, atbalsta saņēmējam ir pienākums atmaksāt sabiedrībai Altum projekta ietvaros saņemto nelikumīgo de minimis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palielināta </w:t>
            </w:r>
            <w:r w:rsidR="00000000" w:rsidRPr="00000000" w:rsidDel="00000000">
              <w:rPr>
                <w:i w:val="1"/>
                <w:rtl w:val="0"/>
              </w:rPr>
              <w:t xml:space="preserve">de minimis</w:t>
            </w:r>
            <w:r w:rsidR="00000000" w:rsidRPr="00000000" w:rsidDel="00000000">
              <w:rPr>
                <w:rtl w:val="0"/>
              </w:rPr>
              <w:t xml:space="preserve"> atbalsta kopsumma, kas saskaņā ar Komisijas Regulas Nr. 2023/2831 3.panta otro daļu var sasniegt 300 000 </w:t>
            </w:r>
            <w:r w:rsidR="00000000" w:rsidRPr="00000000" w:rsidDel="00000000">
              <w:rPr>
                <w:i w:val="1"/>
                <w:rtl w:val="0"/>
              </w:rPr>
              <w:t xml:space="preserve">euro </w:t>
            </w:r>
            <w:r w:rsidR="00000000" w:rsidRPr="00000000" w:rsidDel="00000000">
              <w:rPr>
                <w:rtl w:val="0"/>
              </w:rPr>
              <w:t xml:space="preserve">apmēru, lūdzam sniegt skaidrojumu, vai šis palielinājums rada ietekmi uz iznākuma rādītāju "Ar finanšu instrumentiem atbalstītie uzņēmumi" (1.2.3.3.pasākuma ietvaros līdz 2029.gada beigām plānots atbalstīt 180 uzņēmumus, tai skaitā 90 jaunuzņēmumus). Attiecīgi lūdzam pārskatīt 1.2.3.SAM rādītāju pasē sniegtos rādītāju aprēķinus un nepieciešamības gadījumā iesniegt grozījumu priekšlikumus Eiropas Savienības kohēzijas politikas programmai 2021.–2027.gadam.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kravas autotransporta iegādei saimnieciskās darbības veicējiem, kas darbojas transporta nozarē (NACE 2. redakcijas H sadaļa "Transports un uzglabāšana");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 Nr. 2023/2831 neparedz izslēgt atbalstu kravas autotransporta iegādei saimnieciskās darbības veicējiem, kas darbojas transporta nozarē, aicinām izvērtēt, vai pasākumā ir nepieciešams izslēgt minēto atbalsta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saimnieciskās darbības veicējs vienlaikus darbojas vienā vai vairākās nozarēs vai veic citas darbības, kas neietilpst Komisijas regulas Nr. </w:t>
            </w:r>
            <w:r w:rsidR="00000000" w:rsidRPr="00000000" w:rsidDel="00000000">
              <w:rPr>
                <w:rtl w:val="0"/>
              </w:rPr>
              <w:t xml:space="preserve">2</w:t>
            </w:r>
            <w:r w:rsidR="00000000" w:rsidRPr="00000000" w:rsidDel="00000000">
              <w:rPr>
                <w:rtl w:val="0"/>
              </w:rPr>
              <w:t xml:space="preserve">023/2831 darbības jomā, tas nodrošina šo nozaru darbību vai izmaksu nodalīšanu saskaņā ar Komisijas regulas Nr. </w:t>
            </w:r>
            <w:r w:rsidR="00000000" w:rsidRPr="00000000" w:rsidDel="00000000">
              <w:rPr>
                <w:rtl w:val="0"/>
              </w:rPr>
              <w:t xml:space="preserve">​</w:t>
            </w:r>
            <w:r w:rsidR="00000000" w:rsidRPr="00000000" w:rsidDel="00000000">
              <w:rPr>
                <w:rtl w:val="0"/>
              </w:rPr>
              <w:t xml:space="preserve">2023/2831 1. panta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attiecībā uz izmaksu un darbību nošķiršanu tiek runāts tikai nozaru kontekstā, lūdzam punktu izteikt, piemēram, šādā redakcijā: </w:t>
            </w:r>
            <w:r w:rsidR="00000000" w:rsidRPr="00000000" w:rsidDel="00000000">
              <w:rPr>
                <w:i w:val="1"/>
                <w:rtl w:val="0"/>
              </w:rPr>
              <w:t xml:space="preserve">Ja saimnieciskās darbības veicējs vienlaikus darbojas vienā vai vairākās nozarēs vai veic citas darbības </w:t>
            </w:r>
            <w:r w:rsidR="00000000" w:rsidRPr="00000000" w:rsidDel="00000000">
              <w:rPr>
                <w:b w:val="1"/>
                <w:i w:val="1"/>
                <w:rtl w:val="0"/>
              </w:rPr>
              <w:t xml:space="preserve">sfērās</w:t>
            </w:r>
            <w:r w:rsidR="00000000" w:rsidRPr="00000000" w:rsidDel="00000000">
              <w:rPr>
                <w:i w:val="1"/>
                <w:rtl w:val="0"/>
              </w:rPr>
              <w:t xml:space="preserve">, kas neietilpst Komisijas regulas Nr. 2023/2831 darbības jomā, tas nodrošina šo nozaru darbību vai izmaksu nodalīšanu saskaņā ar Komisijas regulas Nr. ​2023/2831 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Komisijas regulas Nr. 2023/2831 1.panta 2.punktā minētais nodalīšanas pienākums ir attiecināms uz darbībām neatbalstāmajās nozarēs nevis uz neatbalstāmajām darbībām, kas ir ietvertas Komisijas regulas Nr. 2023/2831 1. panta 1.punkta “e” un “f” apakšpunktā). Ja uzņēmums veic darbības, kas ir noteiktas Komisijas regulas Nr. 2023/2831 1. panta 1.punkta “e” un “f” apakšpunktā, atbalstu nevar piešķirt.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ietvaros ir noteikts, ka atbalstu nepiešķir nozarēm un darbībām, kas minētas 11.punktā un 11’.punktā. Lūdzam normatīvā akta skaidrības nolūkos papildināt noteikumu projektu ar nosacījumu attiecībā uz projekta iesniedzējiem, kas vienlaicīgi darbojas nozarē vai veic darbības, kas minētas kā aizliegtās, nosakot, vai atbalsts tādiem projekta iesniedzējiem atbalsta programmas ietvaros var (ar izmaksu nodalīšanu) / nevar tikt sniegts, vienlaikus sniedzot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w:t>
    </w:r>
    <w:r>
      <w:br/>
    </w:r>
    <w:r w:rsidR="00000000" w:rsidRPr="00000000" w:rsidDel="00000000">
      <w:rPr>
        <w:rtl w:val="0"/>
      </w:rPr>
      <w:t xml:space="preserve">Izdrukāts 16.02.2024. 09.38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w:t>
    </w:r>
    <w:r>
      <w:br/>
    </w:r>
    <w:r w:rsidR="00000000" w:rsidRPr="00000000" w:rsidDel="00000000">
      <w:rPr>
        <w:rtl w:val="0"/>
      </w:rPr>
      <w:t xml:space="preserve">Izdrukāts 16.02.2024. 09.38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Atzinumi_24-TA-122.docx</dc:title>
</cp:coreProperties>
</file>

<file path=docProps/custom.xml><?xml version="1.0" encoding="utf-8"?>
<Properties xmlns="http://schemas.openxmlformats.org/officeDocument/2006/custom-properties" xmlns:vt="http://schemas.openxmlformats.org/officeDocument/2006/docPropsVTypes"/>
</file>