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atbilstības novērtēšanu"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10.03.2025.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10.03.2025.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